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79C" w:rsidRDefault="002D779C" w:rsidP="002D779C">
      <w:pPr>
        <w:spacing w:after="0" w:line="280" w:lineRule="exact"/>
        <w:rPr>
          <w:b/>
        </w:rPr>
      </w:pPr>
    </w:p>
    <w:p w:rsidR="002D779C" w:rsidRDefault="002D779C" w:rsidP="002D779C">
      <w:pPr>
        <w:spacing w:after="0" w:line="280" w:lineRule="exact"/>
        <w:rPr>
          <w:b/>
        </w:rPr>
      </w:pPr>
    </w:p>
    <w:p w:rsidR="002D779C" w:rsidRDefault="002D779C" w:rsidP="002D779C">
      <w:pPr>
        <w:spacing w:after="0" w:line="280" w:lineRule="exact"/>
        <w:rPr>
          <w:b/>
        </w:rPr>
      </w:pPr>
    </w:p>
    <w:p w:rsidR="002D779C" w:rsidRDefault="002D779C" w:rsidP="002D779C">
      <w:pPr>
        <w:spacing w:after="0" w:line="280" w:lineRule="exact"/>
        <w:rPr>
          <w:b/>
        </w:rPr>
      </w:pPr>
    </w:p>
    <w:p w:rsidR="002D779C" w:rsidRPr="00883E5B" w:rsidRDefault="002D779C" w:rsidP="002D779C">
      <w:pPr>
        <w:spacing w:after="0" w:line="280" w:lineRule="exact"/>
        <w:rPr>
          <w:b/>
        </w:rPr>
      </w:pPr>
    </w:p>
    <w:p w:rsidR="00566E58" w:rsidRDefault="00566E58" w:rsidP="00566E58">
      <w:pPr>
        <w:pStyle w:val="Default"/>
      </w:pPr>
    </w:p>
    <w:p w:rsidR="00566E58" w:rsidRDefault="00566E58" w:rsidP="00566E58">
      <w:pPr>
        <w:pStyle w:val="Default"/>
        <w:rPr>
          <w:color w:val="auto"/>
        </w:rPr>
      </w:pPr>
    </w:p>
    <w:p w:rsidR="00566E58" w:rsidRDefault="00566E58" w:rsidP="00566E58">
      <w:pPr>
        <w:pStyle w:val="Default"/>
        <w:rPr>
          <w:color w:val="auto"/>
        </w:rPr>
      </w:pPr>
      <w:r>
        <w:rPr>
          <w:color w:val="auto"/>
        </w:rPr>
        <w:t xml:space="preserve"> </w:t>
      </w:r>
    </w:p>
    <w:p w:rsidR="00566E58" w:rsidRPr="00566E58" w:rsidRDefault="00566E58" w:rsidP="00566E58">
      <w:r w:rsidRPr="00566E58">
        <w:rPr>
          <w:b/>
        </w:rPr>
        <w:t xml:space="preserve">Besluit </w:t>
      </w:r>
      <w:r w:rsidR="005C1295">
        <w:t>van G</w:t>
      </w:r>
      <w:bookmarkStart w:id="0" w:name="_GoBack"/>
      <w:bookmarkEnd w:id="0"/>
      <w:r w:rsidRPr="00566E58">
        <w:t xml:space="preserve">edeputeerde Staten van Noord-Holland nr. 71 5900/71 9289 tot goedkeuring van de overdracht tussen het Hoogheemraadschap Hollands Noorderkwartier en de (voormalige) gemeente Graft-De Rijp, van het beheer en de verplichting tot onderhoud van diverse weggedeelten, op grond van artikel 1 8a van de Wegenwet. </w:t>
      </w:r>
    </w:p>
    <w:p w:rsidR="00566E58" w:rsidRPr="00566E58" w:rsidRDefault="00566E58" w:rsidP="00566E58">
      <w:r w:rsidRPr="00566E58">
        <w:t xml:space="preserve">Gedeputeerde staten van Noord-Holland; </w:t>
      </w:r>
    </w:p>
    <w:p w:rsidR="00CC27D7" w:rsidRDefault="00CC27D7" w:rsidP="00566E58">
      <w:pPr>
        <w:rPr>
          <w:b/>
          <w:bCs/>
        </w:rPr>
      </w:pPr>
    </w:p>
    <w:p w:rsidR="00566E58" w:rsidRPr="00566E58" w:rsidRDefault="00566E58" w:rsidP="00566E58">
      <w:r w:rsidRPr="00566E58">
        <w:rPr>
          <w:b/>
          <w:bCs/>
        </w:rPr>
        <w:t xml:space="preserve">Inleiding </w:t>
      </w:r>
    </w:p>
    <w:p w:rsidR="00566E58" w:rsidRPr="00566E58" w:rsidRDefault="00566E58" w:rsidP="00566E58">
      <w:r w:rsidRPr="00566E58">
        <w:t xml:space="preserve">Het Hoogheemraadschap Hollands Noorderkwartier (hierna: HHNK) en de (voormalige) gemeente Graft-De Rijp (nu gefuseerd met Alkmaar) zijn overeengekomen om diverse wegen over te dragen aan de gemeente. Op deze wijze kunnen beide wegbeheerders beter de taken uitvoeren die zij wensen. Over de overdracht zijn de gemeente en het HHNK tot overeenstemming gekomen, ook in financiële zin. </w:t>
      </w:r>
    </w:p>
    <w:p w:rsidR="00566E58" w:rsidRPr="00566E58" w:rsidRDefault="00566E58" w:rsidP="00566E58">
      <w:r w:rsidRPr="00566E58">
        <w:t xml:space="preserve">Het HHNK draagt over aan de gemeente, het beheer en de verplichting tot onderhoud van de volgende weggedeelten: </w:t>
      </w:r>
    </w:p>
    <w:p w:rsidR="00566E58" w:rsidRPr="00566E58" w:rsidRDefault="00CC27D7" w:rsidP="00566E58">
      <w:r>
        <w:t>-</w:t>
      </w:r>
      <w:r w:rsidR="00566E58" w:rsidRPr="00566E58">
        <w:t xml:space="preserve">Eilandspolderdijk 30 m </w:t>
      </w:r>
    </w:p>
    <w:p w:rsidR="00566E58" w:rsidRPr="00566E58" w:rsidRDefault="00CC27D7" w:rsidP="00566E58">
      <w:r>
        <w:t>-</w:t>
      </w:r>
      <w:r w:rsidR="00566E58" w:rsidRPr="00566E58">
        <w:t xml:space="preserve">Graftmeerdijk 181 m </w:t>
      </w:r>
    </w:p>
    <w:p w:rsidR="00566E58" w:rsidRPr="00566E58" w:rsidRDefault="00CC27D7" w:rsidP="00566E58">
      <w:r>
        <w:t>-</w:t>
      </w:r>
      <w:r w:rsidR="00566E58" w:rsidRPr="00566E58">
        <w:t xml:space="preserve">Insteek De Boeijer + brug 204 m </w:t>
      </w:r>
    </w:p>
    <w:p w:rsidR="00566E58" w:rsidRPr="00566E58" w:rsidRDefault="00CC27D7" w:rsidP="00566E58">
      <w:r>
        <w:t>-</w:t>
      </w:r>
      <w:r w:rsidR="00566E58" w:rsidRPr="00566E58">
        <w:t xml:space="preserve">Kanaaldijk + rolbrug 1312m </w:t>
      </w:r>
    </w:p>
    <w:p w:rsidR="00566E58" w:rsidRPr="00566E58" w:rsidRDefault="00CC27D7" w:rsidP="00566E58">
      <w:r>
        <w:t>-</w:t>
      </w:r>
      <w:r w:rsidR="00566E58" w:rsidRPr="00566E58">
        <w:t xml:space="preserve">Parallelweg N244 48 m </w:t>
      </w:r>
    </w:p>
    <w:p w:rsidR="00566E58" w:rsidRPr="00566E58" w:rsidRDefault="00CC27D7" w:rsidP="00566E58">
      <w:r>
        <w:t>-</w:t>
      </w:r>
      <w:r w:rsidR="00566E58" w:rsidRPr="00566E58">
        <w:t xml:space="preserve">Zuiddijk 1072 m </w:t>
      </w:r>
    </w:p>
    <w:p w:rsidR="00CC27D7" w:rsidRDefault="00566E58" w:rsidP="00566E58">
      <w:r w:rsidRPr="00566E58">
        <w:t xml:space="preserve">De overdracht van het beheer en onderhoud geschiedt met ingang van 1 januari 2014. Dit conform de bijlage behorende bij de overeenkomst tussen de (voormalige) gemeente Graft-De Rijp en het HHNK welke is getekend door de gemeente d.d. 21 januari 2014 </w:t>
      </w:r>
      <w:r w:rsidR="00CC27D7">
        <w:t>en het HHNK d.d. 26 oktober 201</w:t>
      </w:r>
      <w:r w:rsidRPr="00566E58">
        <w:t>5</w:t>
      </w:r>
    </w:p>
    <w:p w:rsidR="00CC27D7" w:rsidRDefault="00CC27D7" w:rsidP="00566E58"/>
    <w:p w:rsidR="00CC27D7" w:rsidRDefault="00CC27D7" w:rsidP="00566E58"/>
    <w:p w:rsidR="00566E58" w:rsidRPr="00566E58" w:rsidRDefault="00566E58" w:rsidP="00566E58">
      <w:r w:rsidRPr="00566E58">
        <w:t xml:space="preserve"> </w:t>
      </w:r>
    </w:p>
    <w:p w:rsidR="00566E58" w:rsidRPr="00CC27D7" w:rsidRDefault="00566E58" w:rsidP="00566E58">
      <w:pPr>
        <w:rPr>
          <w:b/>
        </w:rPr>
      </w:pPr>
      <w:r w:rsidRPr="00CC27D7">
        <w:rPr>
          <w:b/>
        </w:rPr>
        <w:t xml:space="preserve">Toetsingskader </w:t>
      </w:r>
    </w:p>
    <w:p w:rsidR="00566E58" w:rsidRPr="00566E58" w:rsidRDefault="00566E58" w:rsidP="00566E58">
      <w:r w:rsidRPr="00566E58">
        <w:lastRenderedPageBreak/>
        <w:t xml:space="preserve">Bij overdracht van een verplichting tot onderhoud van een weg door een Waterschap aan een gemeente, is op grond van artikel 1 8a van de Wegenwet de goedkeuring van Gedeputeerde Staten vereist. </w:t>
      </w:r>
    </w:p>
    <w:p w:rsidR="00566E58" w:rsidRPr="00566E58" w:rsidRDefault="00566E58" w:rsidP="00566E58">
      <w:r w:rsidRPr="00566E58">
        <w:rPr>
          <w:b/>
          <w:bCs/>
        </w:rPr>
        <w:t xml:space="preserve">Afweging van belangen </w:t>
      </w:r>
    </w:p>
    <w:p w:rsidR="00566E58" w:rsidRPr="00566E58" w:rsidRDefault="00566E58" w:rsidP="00566E58">
      <w:r w:rsidRPr="00566E58">
        <w:t xml:space="preserve">In het kader van artikel 3:4 van de Algemene wet bestuursrecht zijn de rechtstreeks bij het besluit betrokken belangen afgewogen. Partijen geven aan dat voor de duidelijkheid en de verantwoordelijkheid van het beheer en onderhoud van het hiervoor genoemde wegdeel, het beheer en de verplichting tot onderhoud dienen te worden overgedragen zoals hiervoor is vermeld. Voor de gebruiker van deze wegen is er geen wijziging, zij kunnen gewoon gebruik blijven maken van deze weg. De belangen van de weggebruiker komen dan ook niet in het geding. Cedeputeerde Staten kunnen met deze overdracht instemmen. </w:t>
      </w:r>
    </w:p>
    <w:p w:rsidR="00566E58" w:rsidRPr="00566E58" w:rsidRDefault="00566E58" w:rsidP="00566E58"/>
    <w:p w:rsidR="00566E58" w:rsidRPr="00566E58" w:rsidRDefault="00566E58" w:rsidP="00566E58">
      <w:r w:rsidRPr="00566E58">
        <w:rPr>
          <w:b/>
          <w:bCs/>
        </w:rPr>
        <w:t xml:space="preserve">Besluit </w:t>
      </w:r>
    </w:p>
    <w:p w:rsidR="00566E58" w:rsidRPr="00566E58" w:rsidRDefault="00566E58" w:rsidP="00566E58">
      <w:r w:rsidRPr="00566E58">
        <w:t xml:space="preserve">Gelet op het hiervoor vermelde en gelet op artikel 1 Sa van de Wegenwet, besluiten wij: </w:t>
      </w:r>
    </w:p>
    <w:p w:rsidR="00566E58" w:rsidRPr="00566E58" w:rsidRDefault="00566E58" w:rsidP="00566E58">
      <w:r w:rsidRPr="00566E58">
        <w:t xml:space="preserve">1. De overdracht van het Hoogheemraadschap Hollands Noorderkwartier aan de (voormalige) gemeente Graft-De Rijp (nu gefuseerd met Alkmaar) van het beheer en de verplichting tot onderhoud, van de volgende weggedeelten: </w:t>
      </w:r>
    </w:p>
    <w:p w:rsidR="00566E58" w:rsidRPr="00566E58" w:rsidRDefault="00CC27D7" w:rsidP="00566E58">
      <w:r>
        <w:t>-</w:t>
      </w:r>
      <w:r w:rsidR="00566E58" w:rsidRPr="00566E58">
        <w:t xml:space="preserve">Eilandspolderdijk 30 m </w:t>
      </w:r>
    </w:p>
    <w:p w:rsidR="00566E58" w:rsidRPr="00566E58" w:rsidRDefault="00CC27D7" w:rsidP="00566E58">
      <w:r>
        <w:t>-</w:t>
      </w:r>
      <w:r w:rsidR="00566E58" w:rsidRPr="00566E58">
        <w:t xml:space="preserve">Graftmeerdijk 1 81 m </w:t>
      </w:r>
    </w:p>
    <w:p w:rsidR="00566E58" w:rsidRPr="00566E58" w:rsidRDefault="00CC27D7" w:rsidP="00566E58">
      <w:r>
        <w:t>-</w:t>
      </w:r>
      <w:r w:rsidR="00566E58" w:rsidRPr="00566E58">
        <w:t xml:space="preserve">Insteek De Boeijer + brug 204 m Kanaaldijk + rolbrug 1312m Oudelandsdijkje 63 m </w:t>
      </w:r>
    </w:p>
    <w:p w:rsidR="00566E58" w:rsidRPr="00566E58" w:rsidRDefault="00CC27D7" w:rsidP="00566E58">
      <w:r>
        <w:t>-</w:t>
      </w:r>
      <w:r w:rsidR="00566E58" w:rsidRPr="00566E58">
        <w:t xml:space="preserve">Parallelweg N244 48 m </w:t>
      </w:r>
    </w:p>
    <w:p w:rsidR="00566E58" w:rsidRPr="00566E58" w:rsidRDefault="00CC27D7" w:rsidP="00566E58">
      <w:r>
        <w:t>-</w:t>
      </w:r>
      <w:r w:rsidR="00566E58" w:rsidRPr="00566E58">
        <w:t xml:space="preserve">Zuiddijk 1072 m </w:t>
      </w:r>
    </w:p>
    <w:p w:rsidR="00566E58" w:rsidRPr="00566E58" w:rsidRDefault="00566E58" w:rsidP="00566E58">
      <w:r w:rsidRPr="00566E58">
        <w:t xml:space="preserve">goed te keuren; </w:t>
      </w:r>
    </w:p>
    <w:p w:rsidR="00566E58" w:rsidRPr="00566E58" w:rsidRDefault="00566E58" w:rsidP="00566E58">
      <w:r w:rsidRPr="00566E58">
        <w:t xml:space="preserve">2. De gemeente Alkmaar en het Hoogheemraadschap Hollands Noorderkwartier hiervan in kennis te stellen; </w:t>
      </w:r>
    </w:p>
    <w:p w:rsidR="00566E58" w:rsidRPr="00566E58" w:rsidRDefault="00566E58" w:rsidP="00566E58">
      <w:r w:rsidRPr="00566E58">
        <w:t xml:space="preserve">3. Het besluit tot goedkeuring bekend te maken in het Provinciaal Blad. </w:t>
      </w:r>
    </w:p>
    <w:p w:rsidR="00566E58" w:rsidRPr="00566E58" w:rsidRDefault="00CC27D7" w:rsidP="00566E58">
      <w:r>
        <w:t>Haarlem, 24 november 201</w:t>
      </w:r>
      <w:r w:rsidR="00566E58" w:rsidRPr="00566E58">
        <w:t>5</w:t>
      </w:r>
      <w:r>
        <w:t>,</w:t>
      </w:r>
      <w:r w:rsidR="00566E58" w:rsidRPr="00566E58">
        <w:t xml:space="preserve"> </w:t>
      </w:r>
    </w:p>
    <w:p w:rsidR="00566E58" w:rsidRPr="00566E58" w:rsidRDefault="00566E58" w:rsidP="00566E58">
      <w:r w:rsidRPr="00566E58">
        <w:t xml:space="preserve">Gedeputeerde Staten van Noord-Holland, namens dezen. </w:t>
      </w:r>
    </w:p>
    <w:p w:rsidR="00566E58" w:rsidRPr="00566E58" w:rsidRDefault="00566E58" w:rsidP="00566E58"/>
    <w:p w:rsidR="00566E58" w:rsidRPr="00566E58" w:rsidRDefault="00566E58" w:rsidP="00566E58">
      <w:r w:rsidRPr="00566E58">
        <w:t xml:space="preserve">F.j. van der Linden </w:t>
      </w:r>
    </w:p>
    <w:p w:rsidR="00566E58" w:rsidRPr="00566E58" w:rsidRDefault="00566E58" w:rsidP="00566E58">
      <w:r w:rsidRPr="00566E58">
        <w:t xml:space="preserve">Sectormanager Beheerstrategie en Programmering Infrastructuur </w:t>
      </w:r>
    </w:p>
    <w:p w:rsidR="00566E58" w:rsidRPr="00566E58" w:rsidRDefault="00566E58" w:rsidP="00566E58"/>
    <w:p w:rsidR="00566E58" w:rsidRPr="00566E58" w:rsidRDefault="00566E58" w:rsidP="00566E58">
      <w:r w:rsidRPr="00566E58">
        <w:rPr>
          <w:b/>
          <w:bCs/>
        </w:rPr>
        <w:lastRenderedPageBreak/>
        <w:t xml:space="preserve">Mededelingen </w:t>
      </w:r>
    </w:p>
    <w:p w:rsidR="00566E58" w:rsidRPr="00566E58" w:rsidRDefault="00566E58" w:rsidP="00566E58">
      <w:r w:rsidRPr="00566E58">
        <w:t xml:space="preserve">1 .Als u belanghebbende bent kunt u binnen zes weken na de verzending, uitreiking of publicatie van dit besluit schriftelijk bezwaar aantekenen. Het bezwaarschrift kunt u sturen aan Gedeputeerde Staten van Noord-Holland, ter attentie van de secretaris van de Hoor- en adviescomissie. Postbus 3007, 2001 DA Haarlem. Wij verzoeken u om in uw bezwaarschrift het telefoonnummer te vermelden waarop u overdag bereikbaar bent. </w:t>
      </w:r>
    </w:p>
    <w:p w:rsidR="00566E58" w:rsidRPr="00566E58" w:rsidRDefault="00566E58" w:rsidP="00566E58">
      <w:r w:rsidRPr="00566E58">
        <w:t xml:space="preserve">Ook kunt u voor meer informatie de provinciale website bezoeken: www.noord-holland.nl. Indien u bezwaar heeft ingediend is het mogelijk om gebruik te maken van een minder formele procedure: een gesprek tussen u en een vertegenwoordiger van het college. Indien uw bezwaar zich hiervoor leent wordt contact met u opgenomen, maar u kunt hier ook zelf om verzoeken. Een gesprek tast uw rechten als bezwaarmaker niet aan. Bovenstaand besluit treedt in werking, ook al wordt er een bezwaarschrift ingediend. Gelijktijdig met het indienen van een bezwaarschrift kunt u - bij een spoedeisend belang - een voorlopige voorziening vragen bij de voorzieningenrechter van de bevoegde rechtbank. </w:t>
      </w:r>
    </w:p>
    <w:p w:rsidR="00F203BA" w:rsidRDefault="00566E58" w:rsidP="00566E58">
      <w:r w:rsidRPr="00566E58">
        <w:t>2. Voorvragen of opmerkingen over het besluit kunt u bellen met mevrouw R. Puggioni, werkzaam bij de afdeling Beheerstrategie en Programmering Infrastructuur, tel. (023) 514 34 46.</w:t>
      </w:r>
    </w:p>
    <w:p w:rsidR="00CC27D7" w:rsidRPr="00566E58" w:rsidRDefault="00CC27D7" w:rsidP="00566E58"/>
    <w:p w:rsidR="00F203BA" w:rsidRPr="00566E58" w:rsidRDefault="00F203BA" w:rsidP="00566E58">
      <w:pPr>
        <w:pStyle w:val="Geenafstand"/>
      </w:pPr>
    </w:p>
    <w:p w:rsidR="003E0487" w:rsidRDefault="00F203BA" w:rsidP="002D779C">
      <w:pPr>
        <w:spacing w:after="0" w:line="280" w:lineRule="exact"/>
      </w:pPr>
      <w:r>
        <w:t>Haarlem</w:t>
      </w:r>
      <w:r w:rsidR="003E0487">
        <w:t>,</w:t>
      </w:r>
      <w:r>
        <w:t xml:space="preserve"> </w:t>
      </w:r>
      <w:r w:rsidR="00DF576B">
        <w:t>30 november 2015</w:t>
      </w:r>
      <w:r w:rsidR="003E0487">
        <w:t>.</w:t>
      </w:r>
    </w:p>
    <w:p w:rsidR="00DF576B" w:rsidRDefault="00DF576B" w:rsidP="00DF576B">
      <w:r>
        <w:t>Gedeputeerde Staten van Noord-Holland,</w:t>
      </w:r>
    </w:p>
    <w:p w:rsidR="00DF576B" w:rsidRDefault="00DF576B" w:rsidP="00DF576B">
      <w:pPr>
        <w:spacing w:after="0" w:line="280" w:lineRule="exact"/>
      </w:pPr>
      <w:r>
        <w:t>J.W. Remkes, voorzitter</w:t>
      </w:r>
    </w:p>
    <w:p w:rsidR="00DF576B" w:rsidRDefault="00DF576B" w:rsidP="00DF576B">
      <w:pPr>
        <w:spacing w:after="0" w:line="280" w:lineRule="exact"/>
      </w:pPr>
    </w:p>
    <w:p w:rsidR="00DF576B" w:rsidRDefault="00DF576B" w:rsidP="00DF576B">
      <w:pPr>
        <w:spacing w:after="0" w:line="280" w:lineRule="exact"/>
      </w:pPr>
      <w:r>
        <w:t>G.E.A. van Craaikamp, provinciesecretaris.</w:t>
      </w:r>
    </w:p>
    <w:p w:rsidR="003E0487" w:rsidRDefault="003E0487" w:rsidP="00DF576B">
      <w:pPr>
        <w:spacing w:after="0" w:line="280" w:lineRule="exact"/>
      </w:pPr>
    </w:p>
    <w:p w:rsidR="003E0487" w:rsidRDefault="003E0487" w:rsidP="002D779C">
      <w:pPr>
        <w:spacing w:after="0" w:line="280" w:lineRule="exact"/>
      </w:pPr>
    </w:p>
    <w:p w:rsidR="003E0487" w:rsidRDefault="003E0487" w:rsidP="002D779C">
      <w:pPr>
        <w:spacing w:after="0" w:line="280" w:lineRule="exact"/>
      </w:pPr>
    </w:p>
    <w:p w:rsidR="003E0487" w:rsidRDefault="003E0487" w:rsidP="002D779C">
      <w:pPr>
        <w:spacing w:after="0" w:line="280" w:lineRule="exact"/>
      </w:pPr>
      <w:r>
        <w:t xml:space="preserve">Uitgegeven op </w:t>
      </w:r>
      <w:r w:rsidR="00AE2949">
        <w:t>30 november 2015</w:t>
      </w:r>
    </w:p>
    <w:p w:rsidR="003E0487" w:rsidRDefault="003E0487" w:rsidP="002D779C">
      <w:pPr>
        <w:spacing w:after="0" w:line="280" w:lineRule="exact"/>
      </w:pPr>
    </w:p>
    <w:p w:rsidR="003E0487" w:rsidRDefault="003E0487" w:rsidP="002D779C">
      <w:pPr>
        <w:spacing w:after="0" w:line="280" w:lineRule="exact"/>
      </w:pPr>
      <w:r>
        <w:t xml:space="preserve">Namens </w:t>
      </w:r>
      <w:r w:rsidR="00DF576B">
        <w:t>Gedeputeerde Staten</w:t>
      </w:r>
      <w:r w:rsidR="00D554CE">
        <w:t xml:space="preserve"> </w:t>
      </w:r>
      <w:r>
        <w:t>van Noord-Holland</w:t>
      </w:r>
    </w:p>
    <w:p w:rsidR="003E0487" w:rsidRDefault="003E0487" w:rsidP="002D779C">
      <w:pPr>
        <w:spacing w:after="0" w:line="280" w:lineRule="exact"/>
      </w:pPr>
    </w:p>
    <w:p w:rsidR="00E678D0" w:rsidRDefault="003E0487" w:rsidP="003E0487">
      <w:pPr>
        <w:spacing w:after="0" w:line="280" w:lineRule="exact"/>
      </w:pPr>
      <w:r>
        <w:t>G.E.A. van Craaikamp, provinciesecretaris.</w:t>
      </w:r>
    </w:p>
    <w:p w:rsidR="00C16109" w:rsidRPr="00C16109" w:rsidRDefault="00C16109" w:rsidP="003E0487">
      <w:pPr>
        <w:spacing w:after="0" w:line="280" w:lineRule="exact"/>
      </w:pPr>
    </w:p>
    <w:sectPr w:rsidR="00C16109" w:rsidRPr="00C16109" w:rsidSect="00C60CA7">
      <w:headerReference w:type="default" r:id="rId8"/>
      <w:footerReference w:type="default" r:id="rId9"/>
      <w:headerReference w:type="first" r:id="rId10"/>
      <w:footerReference w:type="first" r:id="rId11"/>
      <w:pgSz w:w="11906" w:h="16838"/>
      <w:pgMar w:top="914" w:right="851" w:bottom="1418" w:left="2155"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76B" w:rsidRDefault="00DF576B" w:rsidP="00C16109">
      <w:pPr>
        <w:spacing w:after="0"/>
      </w:pPr>
      <w:r>
        <w:separator/>
      </w:r>
    </w:p>
  </w:endnote>
  <w:endnote w:type="continuationSeparator" w:id="0">
    <w:p w:rsidR="00DF576B" w:rsidRDefault="00DF576B" w:rsidP="00C161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98E" w:rsidRPr="0072698E" w:rsidRDefault="0072698E" w:rsidP="0072698E">
    <w:pPr>
      <w:pStyle w:val="Voettekst"/>
      <w:rPr>
        <w:color w:val="A6A6A6"/>
      </w:rPr>
    </w:pPr>
    <w:r w:rsidRPr="0072698E">
      <w:rPr>
        <w:color w:val="A6A6A6"/>
      </w:rPr>
      <w:fldChar w:fldCharType="begin"/>
    </w:r>
    <w:r w:rsidRPr="0072698E">
      <w:rPr>
        <w:color w:val="A6A6A6"/>
      </w:rPr>
      <w:instrText>PAGE   \* MERGEFORMAT</w:instrText>
    </w:r>
    <w:r w:rsidRPr="0072698E">
      <w:rPr>
        <w:color w:val="A6A6A6"/>
      </w:rPr>
      <w:fldChar w:fldCharType="separate"/>
    </w:r>
    <w:r w:rsidR="005C1295">
      <w:rPr>
        <w:noProof/>
        <w:color w:val="A6A6A6"/>
      </w:rPr>
      <w:t>2</w:t>
    </w:r>
    <w:r w:rsidRPr="0072698E">
      <w:rPr>
        <w:color w:val="A6A6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98E" w:rsidRPr="00822B85" w:rsidRDefault="0072698E">
    <w:pPr>
      <w:pStyle w:val="Voettekst"/>
      <w:rPr>
        <w:color w:val="A6A6A6"/>
      </w:rPr>
    </w:pPr>
    <w:r w:rsidRPr="00822B85">
      <w:rPr>
        <w:color w:val="A6A6A6"/>
      </w:rPr>
      <w:fldChar w:fldCharType="begin"/>
    </w:r>
    <w:r w:rsidRPr="00822B85">
      <w:rPr>
        <w:color w:val="A6A6A6"/>
      </w:rPr>
      <w:instrText>PAGE   \* MERGEFORMAT</w:instrText>
    </w:r>
    <w:r w:rsidRPr="00822B85">
      <w:rPr>
        <w:color w:val="A6A6A6"/>
      </w:rPr>
      <w:fldChar w:fldCharType="separate"/>
    </w:r>
    <w:r w:rsidR="005C1295">
      <w:rPr>
        <w:noProof/>
        <w:color w:val="A6A6A6"/>
      </w:rPr>
      <w:t>1</w:t>
    </w:r>
    <w:r w:rsidRPr="00822B85">
      <w:rPr>
        <w:color w:val="A6A6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76B" w:rsidRDefault="00DF576B" w:rsidP="00C16109">
      <w:pPr>
        <w:spacing w:after="0"/>
      </w:pPr>
      <w:r>
        <w:separator/>
      </w:r>
    </w:p>
  </w:footnote>
  <w:footnote w:type="continuationSeparator" w:id="0">
    <w:p w:rsidR="00DF576B" w:rsidRDefault="00DF576B" w:rsidP="00C1610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109" w:rsidRDefault="00C16109">
    <w:pPr>
      <w:pStyle w:val="Koptekst"/>
    </w:pPr>
  </w:p>
  <w:tbl>
    <w:tblPr>
      <w:tblW w:w="2268" w:type="dxa"/>
      <w:tblInd w:w="7499" w:type="dxa"/>
      <w:tblBorders>
        <w:insideV w:val="single" w:sz="24" w:space="0" w:color="A6A6A6"/>
      </w:tblBorders>
      <w:tblLayout w:type="fixed"/>
      <w:tblCellMar>
        <w:left w:w="0" w:type="dxa"/>
        <w:right w:w="0" w:type="dxa"/>
      </w:tblCellMar>
      <w:tblLook w:val="04A0" w:firstRow="1" w:lastRow="0" w:firstColumn="1" w:lastColumn="0" w:noHBand="0" w:noVBand="1"/>
    </w:tblPr>
    <w:tblGrid>
      <w:gridCol w:w="1134"/>
      <w:gridCol w:w="1134"/>
    </w:tblGrid>
    <w:tr w:rsidR="00C16109" w:rsidTr="006E45AC">
      <w:tc>
        <w:tcPr>
          <w:tcW w:w="1134" w:type="dxa"/>
          <w:shd w:val="clear" w:color="auto" w:fill="auto"/>
        </w:tcPr>
        <w:p w:rsidR="00C16109" w:rsidRPr="00BF75C8" w:rsidRDefault="00C16109" w:rsidP="00E678D0">
          <w:pPr>
            <w:pStyle w:val="Koptekst"/>
            <w:rPr>
              <w:b/>
              <w:color w:val="A6A6A6"/>
              <w:spacing w:val="26"/>
              <w:sz w:val="32"/>
              <w:szCs w:val="32"/>
            </w:rPr>
          </w:pPr>
          <w:r w:rsidRPr="00BF75C8">
            <w:rPr>
              <w:b/>
              <w:color w:val="A6A6A6"/>
              <w:spacing w:val="26"/>
              <w:sz w:val="32"/>
              <w:szCs w:val="32"/>
            </w:rPr>
            <w:t>201</w:t>
          </w:r>
          <w:r w:rsidR="00E678D0">
            <w:rPr>
              <w:b/>
              <w:color w:val="A6A6A6"/>
              <w:spacing w:val="26"/>
              <w:sz w:val="32"/>
              <w:szCs w:val="32"/>
            </w:rPr>
            <w:t>5</w:t>
          </w:r>
        </w:p>
      </w:tc>
      <w:tc>
        <w:tcPr>
          <w:tcW w:w="1134" w:type="dxa"/>
          <w:shd w:val="clear" w:color="auto" w:fill="auto"/>
        </w:tcPr>
        <w:p w:rsidR="00C16109" w:rsidRPr="00883E5B" w:rsidRDefault="006E45AC">
          <w:pPr>
            <w:pStyle w:val="Koptekst"/>
            <w:rPr>
              <w:b/>
              <w:sz w:val="32"/>
              <w:szCs w:val="32"/>
            </w:rPr>
          </w:pPr>
          <w:r>
            <w:rPr>
              <w:b/>
              <w:sz w:val="32"/>
              <w:szCs w:val="32"/>
            </w:rPr>
            <w:t xml:space="preserve"> </w:t>
          </w:r>
          <w:r w:rsidR="00AE2949">
            <w:rPr>
              <w:b/>
              <w:sz w:val="32"/>
              <w:szCs w:val="32"/>
            </w:rPr>
            <w:t>139</w:t>
          </w:r>
        </w:p>
      </w:tc>
    </w:tr>
  </w:tbl>
  <w:p w:rsidR="00C16109" w:rsidRDefault="00C1610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E5B" w:rsidRPr="00883E5B" w:rsidRDefault="005C1295">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1.1pt;margin-top:0;width:66pt;height:420.75pt;z-index:251658240;mso-position-horizontal-relative:page;mso-position-vertical-relative:page">
          <v:imagedata r:id="rId1" o:title="prov blad"/>
          <w10:wrap type="square" anchorx="page" anchory="page"/>
        </v:shape>
      </w:pict>
    </w:r>
    <w:r>
      <w:rPr>
        <w:noProof/>
      </w:rPr>
      <w:pict>
        <v:shape id="_x0000_s2059" type="#_x0000_t75" style="position:absolute;margin-left:70.9pt;margin-top:-.55pt;width:311.25pt;height:62.25pt;z-index:-251659264;mso-position-horizontal-relative:page" wrapcoords="-52 0 -52 21340 21600 21340 21600 0 -52 0">
          <v:imagedata r:id="rId2" o:title="PNH_RGB_zwart"/>
          <w10:wrap type="tight" anchorx="page"/>
        </v:shape>
      </w:pict>
    </w:r>
  </w:p>
  <w:tbl>
    <w:tblPr>
      <w:tblW w:w="2268" w:type="dxa"/>
      <w:tblInd w:w="7499" w:type="dxa"/>
      <w:tblBorders>
        <w:insideV w:val="single" w:sz="24" w:space="0" w:color="A6A6A6"/>
      </w:tblBorders>
      <w:tblLayout w:type="fixed"/>
      <w:tblCellMar>
        <w:left w:w="0" w:type="dxa"/>
        <w:right w:w="0" w:type="dxa"/>
      </w:tblCellMar>
      <w:tblLook w:val="04A0" w:firstRow="1" w:lastRow="0" w:firstColumn="1" w:lastColumn="0" w:noHBand="0" w:noVBand="1"/>
    </w:tblPr>
    <w:tblGrid>
      <w:gridCol w:w="1134"/>
      <w:gridCol w:w="1134"/>
    </w:tblGrid>
    <w:tr w:rsidR="00883E5B" w:rsidTr="006E45AC">
      <w:tc>
        <w:tcPr>
          <w:tcW w:w="1134" w:type="dxa"/>
          <w:shd w:val="clear" w:color="auto" w:fill="auto"/>
        </w:tcPr>
        <w:p w:rsidR="00883E5B" w:rsidRPr="006C5B49" w:rsidRDefault="00883E5B" w:rsidP="0039010F">
          <w:pPr>
            <w:pStyle w:val="Koptekst"/>
            <w:rPr>
              <w:b/>
              <w:color w:val="A6A6A6"/>
              <w:spacing w:val="26"/>
              <w:sz w:val="32"/>
              <w:szCs w:val="32"/>
            </w:rPr>
          </w:pPr>
          <w:r w:rsidRPr="006C5B49">
            <w:rPr>
              <w:b/>
              <w:color w:val="A6A6A6"/>
              <w:spacing w:val="26"/>
              <w:sz w:val="32"/>
              <w:szCs w:val="32"/>
            </w:rPr>
            <w:t>201</w:t>
          </w:r>
          <w:r w:rsidR="0039010F">
            <w:rPr>
              <w:b/>
              <w:color w:val="A6A6A6"/>
              <w:spacing w:val="26"/>
              <w:sz w:val="32"/>
              <w:szCs w:val="32"/>
            </w:rPr>
            <w:t>5</w:t>
          </w:r>
        </w:p>
      </w:tc>
      <w:tc>
        <w:tcPr>
          <w:tcW w:w="1134" w:type="dxa"/>
          <w:shd w:val="clear" w:color="auto" w:fill="auto"/>
        </w:tcPr>
        <w:p w:rsidR="00883E5B" w:rsidRPr="006C5B49" w:rsidRDefault="006E45AC" w:rsidP="00AE2949">
          <w:pPr>
            <w:pStyle w:val="Koptekst"/>
            <w:rPr>
              <w:b/>
              <w:sz w:val="32"/>
              <w:szCs w:val="32"/>
            </w:rPr>
          </w:pPr>
          <w:r>
            <w:rPr>
              <w:b/>
              <w:sz w:val="32"/>
              <w:szCs w:val="32"/>
            </w:rPr>
            <w:t xml:space="preserve"> </w:t>
          </w:r>
          <w:r w:rsidR="00AE2949">
            <w:rPr>
              <w:b/>
              <w:sz w:val="32"/>
              <w:szCs w:val="32"/>
            </w:rPr>
            <w:t>139</w:t>
          </w:r>
        </w:p>
      </w:tc>
    </w:tr>
  </w:tbl>
  <w:p w:rsidR="00883E5B" w:rsidRPr="00883E5B" w:rsidRDefault="00883E5B" w:rsidP="00C60CA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1CB8"/>
    <w:multiLevelType w:val="hybridMultilevel"/>
    <w:tmpl w:val="3AAA0AE0"/>
    <w:lvl w:ilvl="0" w:tplc="B7084890">
      <w:start w:val="1"/>
      <w:numFmt w:val="decimal"/>
      <w:lvlText w:val="%1."/>
      <w:lvlJc w:val="left"/>
      <w:pPr>
        <w:ind w:left="720" w:hanging="360"/>
      </w:pPr>
      <w:rPr>
        <w:rFonts w:ascii="Verdana" w:hAnsi="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FB80885"/>
    <w:multiLevelType w:val="multilevel"/>
    <w:tmpl w:val="3CC22F76"/>
    <w:lvl w:ilvl="0">
      <w:start w:val="1"/>
      <w:numFmt w:val="decimal"/>
      <w:lvlText w:val="%1."/>
      <w:lvlJc w:val="left"/>
      <w:pPr>
        <w:ind w:left="709" w:hanging="709"/>
      </w:pPr>
      <w:rPr>
        <w:rFonts w:hint="default"/>
      </w:rPr>
    </w:lvl>
    <w:lvl w:ilvl="1">
      <w:start w:val="1"/>
      <w:numFmt w:val="decimal"/>
      <w:lvlText w:val="%2.%1"/>
      <w:lvlJc w:val="left"/>
      <w:pPr>
        <w:ind w:left="709" w:hanging="709"/>
      </w:pPr>
      <w:rPr>
        <w:rFonts w:hint="default"/>
        <w:i w:val="0"/>
      </w:rPr>
    </w:lvl>
    <w:lvl w:ilvl="2">
      <w:start w:val="1"/>
      <w:numFmt w:val="decimal"/>
      <w:lvlText w:val="%1.%2.%3."/>
      <w:lvlJc w:val="left"/>
      <w:pPr>
        <w:ind w:left="709" w:hanging="709"/>
      </w:pPr>
      <w:rPr>
        <w:rFonts w:hint="default"/>
        <w:i w:val="0"/>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2">
    <w:nsid w:val="28325229"/>
    <w:multiLevelType w:val="multilevel"/>
    <w:tmpl w:val="B178D288"/>
    <w:lvl w:ilvl="0">
      <w:start w:val="1"/>
      <w:numFmt w:val="decimal"/>
      <w:lvlText w:val="%1."/>
      <w:lvlJc w:val="left"/>
      <w:pPr>
        <w:ind w:left="360" w:hanging="360"/>
      </w:pPr>
      <w:rPr>
        <w:rFonts w:ascii="Verdana" w:hAnsi="Verdana" w:hint="default"/>
        <w:b/>
        <w:i w:val="0"/>
        <w:color w:val="auto"/>
        <w:sz w:val="20"/>
      </w:rPr>
    </w:lvl>
    <w:lvl w:ilvl="1">
      <w:start w:val="1"/>
      <w:numFmt w:val="decimal"/>
      <w:pStyle w:val="Kop1"/>
      <w:lvlText w:val="%1.%2."/>
      <w:lvlJc w:val="left"/>
      <w:pPr>
        <w:ind w:left="792" w:hanging="432"/>
      </w:pPr>
      <w:rPr>
        <w:rFonts w:hint="default"/>
        <w:b/>
        <w:i/>
        <w:color w:val="auto"/>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D6769C8"/>
    <w:multiLevelType w:val="hybridMultilevel"/>
    <w:tmpl w:val="CEEAA41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nsid w:val="511F53F3"/>
    <w:multiLevelType w:val="multilevel"/>
    <w:tmpl w:val="4D262A10"/>
    <w:lvl w:ilvl="0">
      <w:start w:val="1"/>
      <w:numFmt w:val="decimal"/>
      <w:lvlText w:val="%1."/>
      <w:lvlJc w:val="left"/>
      <w:pPr>
        <w:ind w:left="357" w:hanging="357"/>
      </w:pPr>
      <w:rPr>
        <w:rFonts w:ascii="Verdana" w:hAnsi="Verdana" w:hint="default"/>
        <w:b/>
        <w:i w:val="0"/>
        <w:color w:val="auto"/>
        <w:sz w:val="20"/>
      </w:rPr>
    </w:lvl>
    <w:lvl w:ilvl="1">
      <w:start w:val="1"/>
      <w:numFmt w:val="decimal"/>
      <w:lvlText w:val="%1.%2."/>
      <w:lvlJc w:val="left"/>
      <w:pPr>
        <w:ind w:left="357" w:hanging="357"/>
      </w:pPr>
      <w:rPr>
        <w:rFonts w:ascii="Verdana" w:hAnsi="Verdana" w:hint="default"/>
        <w:b/>
        <w:i/>
        <w:color w:val="auto"/>
        <w:sz w:val="24"/>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nsid w:val="521E0E3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BF75B85"/>
    <w:multiLevelType w:val="hybridMultilevel"/>
    <w:tmpl w:val="0A5CB180"/>
    <w:lvl w:ilvl="0" w:tplc="623648B8">
      <w:start w:val="1"/>
      <w:numFmt w:val="decimal"/>
      <w:lvlText w:val="%1."/>
      <w:lvlJc w:val="left"/>
      <w:pPr>
        <w:ind w:left="720" w:hanging="360"/>
      </w:pPr>
      <w:rPr>
        <w:rFonts w:ascii="Verdana" w:hAnsi="Verdana" w:hint="default"/>
        <w:b/>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33A7FCC"/>
    <w:multiLevelType w:val="multilevel"/>
    <w:tmpl w:val="3CC22F76"/>
    <w:lvl w:ilvl="0">
      <w:start w:val="1"/>
      <w:numFmt w:val="decimal"/>
      <w:lvlText w:val="%1."/>
      <w:lvlJc w:val="left"/>
      <w:pPr>
        <w:ind w:left="709" w:hanging="709"/>
      </w:pPr>
      <w:rPr>
        <w:rFonts w:hint="default"/>
      </w:rPr>
    </w:lvl>
    <w:lvl w:ilvl="1">
      <w:start w:val="1"/>
      <w:numFmt w:val="decimal"/>
      <w:lvlText w:val="%2.%1"/>
      <w:lvlJc w:val="left"/>
      <w:pPr>
        <w:ind w:left="709" w:hanging="709"/>
      </w:pPr>
      <w:rPr>
        <w:rFonts w:hint="default"/>
        <w:i w:val="0"/>
      </w:rPr>
    </w:lvl>
    <w:lvl w:ilvl="2">
      <w:start w:val="1"/>
      <w:numFmt w:val="decimal"/>
      <w:lvlText w:val="%1.%2.%3."/>
      <w:lvlJc w:val="left"/>
      <w:pPr>
        <w:ind w:left="709" w:hanging="709"/>
      </w:pPr>
      <w:rPr>
        <w:rFonts w:hint="default"/>
        <w:i w:val="0"/>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8">
    <w:nsid w:val="6B527BBB"/>
    <w:multiLevelType w:val="hybridMultilevel"/>
    <w:tmpl w:val="CF5ECA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0373871"/>
    <w:multiLevelType w:val="multilevel"/>
    <w:tmpl w:val="C6367918"/>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0">
    <w:nsid w:val="79DC3794"/>
    <w:multiLevelType w:val="multilevel"/>
    <w:tmpl w:val="D03638E6"/>
    <w:lvl w:ilvl="0">
      <w:start w:val="1"/>
      <w:numFmt w:val="decimal"/>
      <w:lvlText w:val="%1."/>
      <w:lvlJc w:val="left"/>
      <w:pPr>
        <w:ind w:left="357" w:hanging="357"/>
      </w:pPr>
      <w:rPr>
        <w:rFonts w:ascii="Verdana" w:hAnsi="Verdana" w:hint="default"/>
        <w:b/>
        <w:i w:val="0"/>
        <w:color w:val="auto"/>
        <w:sz w:val="24"/>
      </w:rPr>
    </w:lvl>
    <w:lvl w:ilvl="1">
      <w:start w:val="1"/>
      <w:numFmt w:val="decimal"/>
      <w:lvlText w:val="%1.%2."/>
      <w:lvlJc w:val="left"/>
      <w:pPr>
        <w:ind w:left="357" w:hanging="357"/>
      </w:pPr>
      <w:rPr>
        <w:rFonts w:ascii="Verdana" w:hAnsi="Verdana" w:hint="default"/>
        <w:b/>
        <w:i/>
        <w:color w:val="auto"/>
        <w:sz w:val="24"/>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1">
    <w:nsid w:val="7EDC020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2"/>
  </w:num>
  <w:num w:numId="3">
    <w:abstractNumId w:val="9"/>
  </w:num>
  <w:num w:numId="4">
    <w:abstractNumId w:val="10"/>
  </w:num>
  <w:num w:numId="5">
    <w:abstractNumId w:val="4"/>
  </w:num>
  <w:num w:numId="6">
    <w:abstractNumId w:val="0"/>
  </w:num>
  <w:num w:numId="7">
    <w:abstractNumId w:val="6"/>
  </w:num>
  <w:num w:numId="8">
    <w:abstractNumId w:val="11"/>
  </w:num>
  <w:num w:numId="9">
    <w:abstractNumId w:val="5"/>
  </w:num>
  <w:num w:numId="10">
    <w:abstractNumId w:val="1"/>
  </w:num>
  <w:num w:numId="11">
    <w:abstractNumId w:val="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76B"/>
    <w:rsid w:val="000905D1"/>
    <w:rsid w:val="00095E70"/>
    <w:rsid w:val="000B5AFA"/>
    <w:rsid w:val="0016096A"/>
    <w:rsid w:val="001F42B6"/>
    <w:rsid w:val="0022712C"/>
    <w:rsid w:val="00237068"/>
    <w:rsid w:val="002523B4"/>
    <w:rsid w:val="00265B3F"/>
    <w:rsid w:val="002B25CF"/>
    <w:rsid w:val="002C233A"/>
    <w:rsid w:val="002D779C"/>
    <w:rsid w:val="00317D20"/>
    <w:rsid w:val="00337AE4"/>
    <w:rsid w:val="00357BFD"/>
    <w:rsid w:val="0039010F"/>
    <w:rsid w:val="003B38B4"/>
    <w:rsid w:val="003E0487"/>
    <w:rsid w:val="00411B77"/>
    <w:rsid w:val="00430A4B"/>
    <w:rsid w:val="00450648"/>
    <w:rsid w:val="004654BF"/>
    <w:rsid w:val="00513350"/>
    <w:rsid w:val="00566E58"/>
    <w:rsid w:val="005C1295"/>
    <w:rsid w:val="005E78C6"/>
    <w:rsid w:val="00647006"/>
    <w:rsid w:val="006957EA"/>
    <w:rsid w:val="006C5B49"/>
    <w:rsid w:val="006D1C7C"/>
    <w:rsid w:val="006D22E4"/>
    <w:rsid w:val="006E22B4"/>
    <w:rsid w:val="006E45AC"/>
    <w:rsid w:val="006F52C3"/>
    <w:rsid w:val="0072698E"/>
    <w:rsid w:val="00750D4E"/>
    <w:rsid w:val="00775E3C"/>
    <w:rsid w:val="007F1DF4"/>
    <w:rsid w:val="007F2E46"/>
    <w:rsid w:val="007F6FAE"/>
    <w:rsid w:val="00814CAB"/>
    <w:rsid w:val="00822B85"/>
    <w:rsid w:val="008338AA"/>
    <w:rsid w:val="00841FCE"/>
    <w:rsid w:val="008522F6"/>
    <w:rsid w:val="00883E5B"/>
    <w:rsid w:val="00885BB6"/>
    <w:rsid w:val="008E45B2"/>
    <w:rsid w:val="009467F0"/>
    <w:rsid w:val="009C3919"/>
    <w:rsid w:val="009D76B1"/>
    <w:rsid w:val="00A0519E"/>
    <w:rsid w:val="00A21ADE"/>
    <w:rsid w:val="00A805D4"/>
    <w:rsid w:val="00AA5C2A"/>
    <w:rsid w:val="00AE2949"/>
    <w:rsid w:val="00B93D36"/>
    <w:rsid w:val="00BB0B59"/>
    <w:rsid w:val="00BB1B17"/>
    <w:rsid w:val="00BD684E"/>
    <w:rsid w:val="00BE27A6"/>
    <w:rsid w:val="00BE705C"/>
    <w:rsid w:val="00BF75C8"/>
    <w:rsid w:val="00C038E2"/>
    <w:rsid w:val="00C16109"/>
    <w:rsid w:val="00C532AA"/>
    <w:rsid w:val="00C60CA7"/>
    <w:rsid w:val="00CC27D7"/>
    <w:rsid w:val="00CE329D"/>
    <w:rsid w:val="00CF7E87"/>
    <w:rsid w:val="00D0669C"/>
    <w:rsid w:val="00D27C10"/>
    <w:rsid w:val="00D554CE"/>
    <w:rsid w:val="00D71DA9"/>
    <w:rsid w:val="00D75348"/>
    <w:rsid w:val="00D756E1"/>
    <w:rsid w:val="00D757C4"/>
    <w:rsid w:val="00D83A0F"/>
    <w:rsid w:val="00DA0A11"/>
    <w:rsid w:val="00DA65ED"/>
    <w:rsid w:val="00DC68DB"/>
    <w:rsid w:val="00DD16E0"/>
    <w:rsid w:val="00DF2D74"/>
    <w:rsid w:val="00DF576B"/>
    <w:rsid w:val="00E32D47"/>
    <w:rsid w:val="00E50CC4"/>
    <w:rsid w:val="00E625FC"/>
    <w:rsid w:val="00E678D0"/>
    <w:rsid w:val="00EC21C3"/>
    <w:rsid w:val="00EF6729"/>
    <w:rsid w:val="00F00470"/>
    <w:rsid w:val="00F203BA"/>
    <w:rsid w:val="00F910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Lucida Voordracht"/>
    <w:qFormat/>
    <w:rsid w:val="006E45AC"/>
    <w:pPr>
      <w:spacing w:after="280"/>
    </w:pPr>
    <w:rPr>
      <w:rFonts w:ascii="Lucida Sans" w:hAnsi="Lucida Sans"/>
      <w:sz w:val="19"/>
      <w:szCs w:val="22"/>
      <w:lang w:eastAsia="en-US"/>
    </w:rPr>
  </w:style>
  <w:style w:type="paragraph" w:styleId="Kop1">
    <w:name w:val="heading 1"/>
    <w:basedOn w:val="Standaard"/>
    <w:next w:val="Standaard"/>
    <w:link w:val="Kop1Char"/>
    <w:autoRedefine/>
    <w:uiPriority w:val="9"/>
    <w:qFormat/>
    <w:rsid w:val="00883E5B"/>
    <w:pPr>
      <w:keepNext/>
      <w:keepLines/>
      <w:numPr>
        <w:ilvl w:val="1"/>
        <w:numId w:val="2"/>
      </w:numPr>
      <w:spacing w:before="480" w:after="0"/>
      <w:ind w:hanging="792"/>
      <w:outlineLvl w:val="0"/>
    </w:pPr>
    <w:rPr>
      <w:rFonts w:eastAsia="Times New Roman"/>
      <w:b/>
      <w:bCs/>
      <w:szCs w:val="28"/>
    </w:rPr>
  </w:style>
  <w:style w:type="paragraph" w:styleId="Kop2">
    <w:name w:val="heading 2"/>
    <w:basedOn w:val="Standaard"/>
    <w:next w:val="Standaard"/>
    <w:link w:val="Kop2Char"/>
    <w:uiPriority w:val="9"/>
    <w:unhideWhenUsed/>
    <w:qFormat/>
    <w:rsid w:val="007F6FAE"/>
    <w:pPr>
      <w:keepNext/>
      <w:keepLines/>
      <w:spacing w:before="200" w:after="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unhideWhenUsed/>
    <w:qFormat/>
    <w:rsid w:val="007F6FAE"/>
    <w:pPr>
      <w:keepNext/>
      <w:keepLines/>
      <w:spacing w:before="200" w:after="0"/>
      <w:outlineLvl w:val="2"/>
    </w:pPr>
    <w:rPr>
      <w:rFonts w:ascii="Cambria" w:eastAsia="Times New Roman"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883E5B"/>
    <w:rPr>
      <w:rFonts w:ascii="Verdana" w:eastAsia="Times New Roman" w:hAnsi="Verdana"/>
      <w:b/>
      <w:bCs/>
      <w:szCs w:val="28"/>
      <w:lang w:eastAsia="en-US"/>
    </w:rPr>
  </w:style>
  <w:style w:type="character" w:customStyle="1" w:styleId="Kop2Char">
    <w:name w:val="Kop 2 Char"/>
    <w:link w:val="Kop2"/>
    <w:uiPriority w:val="9"/>
    <w:rsid w:val="007F6FAE"/>
    <w:rPr>
      <w:rFonts w:ascii="Cambria" w:eastAsia="Times New Roman" w:hAnsi="Cambria" w:cs="Times New Roman"/>
      <w:b/>
      <w:bCs/>
      <w:color w:val="4F81BD"/>
      <w:sz w:val="26"/>
      <w:szCs w:val="26"/>
    </w:rPr>
  </w:style>
  <w:style w:type="character" w:customStyle="1" w:styleId="Kop3Char">
    <w:name w:val="Kop 3 Char"/>
    <w:link w:val="Kop3"/>
    <w:uiPriority w:val="9"/>
    <w:rsid w:val="007F6FAE"/>
    <w:rPr>
      <w:rFonts w:ascii="Cambria" w:eastAsia="Times New Roman" w:hAnsi="Cambria" w:cs="Times New Roman"/>
      <w:b/>
      <w:bCs/>
      <w:color w:val="4F81BD"/>
    </w:rPr>
  </w:style>
  <w:style w:type="paragraph" w:styleId="Koptekst">
    <w:name w:val="header"/>
    <w:basedOn w:val="Standaard"/>
    <w:link w:val="KoptekstChar"/>
    <w:uiPriority w:val="99"/>
    <w:unhideWhenUsed/>
    <w:rsid w:val="00C16109"/>
    <w:pPr>
      <w:tabs>
        <w:tab w:val="center" w:pos="4536"/>
        <w:tab w:val="right" w:pos="9072"/>
      </w:tabs>
    </w:pPr>
  </w:style>
  <w:style w:type="character" w:customStyle="1" w:styleId="KoptekstChar">
    <w:name w:val="Koptekst Char"/>
    <w:link w:val="Koptekst"/>
    <w:uiPriority w:val="99"/>
    <w:rsid w:val="00C16109"/>
    <w:rPr>
      <w:rFonts w:ascii="Lucida Sans" w:hAnsi="Lucida Sans"/>
      <w:sz w:val="19"/>
      <w:szCs w:val="22"/>
      <w:lang w:eastAsia="en-US"/>
    </w:rPr>
  </w:style>
  <w:style w:type="paragraph" w:styleId="Voettekst">
    <w:name w:val="footer"/>
    <w:basedOn w:val="Standaard"/>
    <w:link w:val="VoettekstChar"/>
    <w:uiPriority w:val="99"/>
    <w:unhideWhenUsed/>
    <w:rsid w:val="00C16109"/>
    <w:pPr>
      <w:tabs>
        <w:tab w:val="center" w:pos="4536"/>
        <w:tab w:val="right" w:pos="9072"/>
      </w:tabs>
    </w:pPr>
  </w:style>
  <w:style w:type="character" w:customStyle="1" w:styleId="VoettekstChar">
    <w:name w:val="Voettekst Char"/>
    <w:link w:val="Voettekst"/>
    <w:uiPriority w:val="99"/>
    <w:rsid w:val="00C16109"/>
    <w:rPr>
      <w:rFonts w:ascii="Lucida Sans" w:hAnsi="Lucida Sans"/>
      <w:sz w:val="19"/>
      <w:szCs w:val="22"/>
      <w:lang w:eastAsia="en-US"/>
    </w:rPr>
  </w:style>
  <w:style w:type="table" w:styleId="Tabelraster">
    <w:name w:val="Table Grid"/>
    <w:basedOn w:val="Standaardtabel"/>
    <w:uiPriority w:val="59"/>
    <w:rsid w:val="00C16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somming-cijfers">
    <w:name w:val="Opsomming - cijfers"/>
    <w:basedOn w:val="Standaard"/>
    <w:rsid w:val="00C16109"/>
  </w:style>
  <w:style w:type="paragraph" w:styleId="Lijstalinea">
    <w:name w:val="List Paragraph"/>
    <w:basedOn w:val="Standaard"/>
    <w:uiPriority w:val="34"/>
    <w:qFormat/>
    <w:rsid w:val="002D779C"/>
    <w:pPr>
      <w:ind w:left="708"/>
    </w:pPr>
  </w:style>
  <w:style w:type="character" w:styleId="Hyperlink">
    <w:name w:val="Hyperlink"/>
    <w:uiPriority w:val="99"/>
    <w:semiHidden/>
    <w:unhideWhenUsed/>
    <w:rsid w:val="00DF576B"/>
    <w:rPr>
      <w:color w:val="0000FF"/>
      <w:u w:val="single"/>
    </w:rPr>
  </w:style>
  <w:style w:type="paragraph" w:styleId="Plattetekst">
    <w:name w:val="Body Text"/>
    <w:basedOn w:val="Standaard"/>
    <w:link w:val="PlattetekstChar"/>
    <w:semiHidden/>
    <w:unhideWhenUsed/>
    <w:rsid w:val="00DF576B"/>
    <w:pPr>
      <w:spacing w:after="0"/>
    </w:pPr>
    <w:rPr>
      <w:rFonts w:ascii="Arial" w:eastAsia="Times New Roman" w:hAnsi="Arial"/>
      <w:sz w:val="22"/>
      <w:szCs w:val="20"/>
      <w:lang w:eastAsia="nl-NL"/>
    </w:rPr>
  </w:style>
  <w:style w:type="character" w:customStyle="1" w:styleId="PlattetekstChar">
    <w:name w:val="Platte tekst Char"/>
    <w:basedOn w:val="Standaardalinea-lettertype"/>
    <w:link w:val="Plattetekst"/>
    <w:semiHidden/>
    <w:rsid w:val="00DF576B"/>
    <w:rPr>
      <w:rFonts w:ascii="Arial" w:eastAsia="Times New Roman" w:hAnsi="Arial"/>
      <w:sz w:val="22"/>
    </w:rPr>
  </w:style>
  <w:style w:type="paragraph" w:customStyle="1" w:styleId="Default">
    <w:name w:val="Default"/>
    <w:rsid w:val="00566E58"/>
    <w:pPr>
      <w:autoSpaceDE w:val="0"/>
      <w:autoSpaceDN w:val="0"/>
      <w:adjustRightInd w:val="0"/>
    </w:pPr>
    <w:rPr>
      <w:rFonts w:ascii="Arial" w:hAnsi="Arial" w:cs="Arial"/>
      <w:color w:val="000000"/>
      <w:sz w:val="24"/>
      <w:szCs w:val="24"/>
    </w:rPr>
  </w:style>
  <w:style w:type="paragraph" w:styleId="Geenafstand">
    <w:name w:val="No Spacing"/>
    <w:uiPriority w:val="1"/>
    <w:qFormat/>
    <w:rsid w:val="00566E58"/>
    <w:rPr>
      <w:rFonts w:ascii="Lucida Sans" w:hAnsi="Lucida Sans"/>
      <w:sz w:val="19"/>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72334">
      <w:bodyDiv w:val="1"/>
      <w:marLeft w:val="0"/>
      <w:marRight w:val="0"/>
      <w:marTop w:val="0"/>
      <w:marBottom w:val="0"/>
      <w:divBdr>
        <w:top w:val="none" w:sz="0" w:space="0" w:color="auto"/>
        <w:left w:val="none" w:sz="0" w:space="0" w:color="auto"/>
        <w:bottom w:val="none" w:sz="0" w:space="0" w:color="auto"/>
        <w:right w:val="none" w:sz="0" w:space="0" w:color="auto"/>
      </w:divBdr>
    </w:div>
    <w:div w:id="175173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701</Words>
  <Characters>3859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Provincie Noord-Holland</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Puggioni</dc:creator>
  <cp:lastModifiedBy>Keizer-van Wanrooy, mw. M.A. (Marieke) de</cp:lastModifiedBy>
  <cp:revision>3</cp:revision>
  <dcterms:created xsi:type="dcterms:W3CDTF">2015-11-30T13:27:00Z</dcterms:created>
  <dcterms:modified xsi:type="dcterms:W3CDTF">2015-11-30T13:30:00Z</dcterms:modified>
</cp:coreProperties>
</file>