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2BB1" w14:textId="72860453" w:rsidR="00FF705B" w:rsidRDefault="00B83668" w:rsidP="00B83668">
      <w:pPr>
        <w:pStyle w:val="Kop1"/>
        <w:rPr>
          <w:b/>
          <w:bCs/>
        </w:rPr>
      </w:pPr>
      <w:r w:rsidRPr="00B83668">
        <w:rPr>
          <w:b/>
          <w:bCs/>
        </w:rPr>
        <w:t>Eindrap</w:t>
      </w:r>
      <w:r>
        <w:rPr>
          <w:b/>
          <w:bCs/>
        </w:rPr>
        <w:t>p</w:t>
      </w:r>
      <w:r w:rsidRPr="00B83668">
        <w:rPr>
          <w:b/>
          <w:bCs/>
        </w:rPr>
        <w:t>ortage uitvoering Actieprogramma Klimaat 2020-2023</w:t>
      </w:r>
    </w:p>
    <w:p w14:paraId="1A60E2DC" w14:textId="775402E4" w:rsidR="00C57E3A" w:rsidRDefault="00C57E3A" w:rsidP="00C57E3A"/>
    <w:p w14:paraId="6CFFE22E" w14:textId="36070955" w:rsidR="000D43A3" w:rsidRDefault="000D43A3" w:rsidP="00C57E3A">
      <w:r w:rsidRPr="000D43A3">
        <w:t xml:space="preserve">Het Actieprogramma Klimaat 2020-2023 omvat een pakket aan klimaatmaatregelen </w:t>
      </w:r>
      <w:r>
        <w:t xml:space="preserve">die </w:t>
      </w:r>
      <w:r w:rsidRPr="000D43A3">
        <w:t xml:space="preserve">bijdragen aan de reductie van CO2-uitstoot in Noord-Holland. Het is een uitwerking van de inzet van onze provincie in het licht van de afspraken die zijn vastgelegd in het huidige klimaatakkoord (juni 2019) en </w:t>
      </w:r>
      <w:r>
        <w:t>het huidige coalitieprogramma ‘Duurzaam Doorpakken’</w:t>
      </w:r>
      <w:r w:rsidRPr="000D43A3">
        <w:t xml:space="preserve">. </w:t>
      </w:r>
      <w:r>
        <w:t>De inzet is zoveel mogelijk gestructureerd langs</w:t>
      </w:r>
      <w:r w:rsidRPr="000D43A3">
        <w:t xml:space="preserve"> de vijf sectoren/transitiepaden van het Klimaatakkoord: duurzame elektriciteitsopwekking, gebouwde omgeving, industrie, landbouw &amp; landgebruik en mobiliteit. </w:t>
      </w:r>
      <w:r>
        <w:t>Het</w:t>
      </w:r>
      <w:r w:rsidRPr="000D43A3">
        <w:t xml:space="preserve"> aanpassen van onze energie-infrastructuur </w:t>
      </w:r>
      <w:r>
        <w:t>is een essentiële randvoorwaarde om de transitie naar een klimaatneutrale economie mogelijk maken en heeft daardoor een prominente plaats in het geheel. Daarnaast de afgelopen jaren wederom grote stappen gezet om de</w:t>
      </w:r>
      <w:r w:rsidRPr="000D43A3">
        <w:t xml:space="preserve"> eigen organisatie </w:t>
      </w:r>
      <w:r>
        <w:t>verder te verduurzamen</w:t>
      </w:r>
      <w:r w:rsidRPr="000D43A3">
        <w:t>.</w:t>
      </w:r>
      <w:r>
        <w:t xml:space="preserve"> Om goed zicht te houden op de voortgang op de verschillende transitiepaden binnen </w:t>
      </w:r>
      <w:r w:rsidRPr="00801A59">
        <w:t xml:space="preserve">onze provincie </w:t>
      </w:r>
      <w:r w:rsidR="00801A59" w:rsidRPr="00801A59">
        <w:t xml:space="preserve">is een </w:t>
      </w:r>
      <w:r w:rsidRPr="00801A59">
        <w:t xml:space="preserve">Dashboard </w:t>
      </w:r>
      <w:r w:rsidR="00801A59" w:rsidRPr="00801A59">
        <w:t xml:space="preserve">Energietransitie in Noord-Holland ontwikkeld </w:t>
      </w:r>
      <w:r w:rsidRPr="00801A59">
        <w:t>en</w:t>
      </w:r>
      <w:r w:rsidR="00801A59" w:rsidRPr="00801A59">
        <w:t xml:space="preserve"> in 2022</w:t>
      </w:r>
      <w:r w:rsidRPr="00801A59">
        <w:t xml:space="preserve"> </w:t>
      </w:r>
      <w:r w:rsidR="00801A59" w:rsidRPr="00801A59">
        <w:t xml:space="preserve">een </w:t>
      </w:r>
      <w:r w:rsidRPr="00801A59">
        <w:t>CO2-impactanalyse</w:t>
      </w:r>
      <w:r w:rsidR="00801A59" w:rsidRPr="00801A59">
        <w:t xml:space="preserve"> uitgevoerd</w:t>
      </w:r>
      <w:r w:rsidRPr="00801A59">
        <w:t>.</w:t>
      </w:r>
    </w:p>
    <w:p w14:paraId="7D8C06B1" w14:textId="77777777" w:rsidR="000D43A3" w:rsidRDefault="000D43A3" w:rsidP="00C57E3A"/>
    <w:p w14:paraId="33C9EF37" w14:textId="08B25DD6" w:rsidR="00C57E3A" w:rsidRPr="00BA772C" w:rsidRDefault="00C57E3A" w:rsidP="00C57E3A">
      <w:pPr>
        <w:spacing w:line="276" w:lineRule="auto"/>
        <w:rPr>
          <w:b/>
          <w:bCs/>
        </w:rPr>
      </w:pPr>
      <w:proofErr w:type="spellStart"/>
      <w:r>
        <w:rPr>
          <w:b/>
          <w:bCs/>
        </w:rPr>
        <w:t>H</w:t>
      </w:r>
      <w:r w:rsidRPr="00BA772C">
        <w:rPr>
          <w:b/>
          <w:bCs/>
        </w:rPr>
        <w:t>ighlights</w:t>
      </w:r>
      <w:proofErr w:type="spellEnd"/>
      <w:r w:rsidRPr="00BA772C">
        <w:rPr>
          <w:b/>
          <w:bCs/>
        </w:rPr>
        <w:t xml:space="preserve"> per transitiepad </w:t>
      </w:r>
    </w:p>
    <w:p w14:paraId="64EAD6D0" w14:textId="7B5141BE" w:rsidR="00C57E3A" w:rsidRPr="00C32C00" w:rsidRDefault="00C57E3A" w:rsidP="00C57E3A">
      <w:pPr>
        <w:spacing w:line="276" w:lineRule="auto"/>
      </w:pPr>
      <w:r w:rsidRPr="00C32C00">
        <w:t xml:space="preserve">Hieronder volgen per transitiepad een aantal toonaangevende ontwikkelingen. Voor het volledige overzicht verwijzen we naar de tabel </w:t>
      </w:r>
      <w:r>
        <w:t>hieronder</w:t>
      </w:r>
      <w:r w:rsidR="000D43A3">
        <w:t>.</w:t>
      </w:r>
      <w:r>
        <w:t xml:space="preserve"> </w:t>
      </w:r>
    </w:p>
    <w:p w14:paraId="203FCE7E" w14:textId="77777777" w:rsidR="00C57E3A" w:rsidRPr="00F43CCC" w:rsidRDefault="00C57E3A" w:rsidP="00C57E3A">
      <w:pPr>
        <w:spacing w:line="276" w:lineRule="auto"/>
        <w:rPr>
          <w:i/>
          <w:iCs/>
        </w:rPr>
      </w:pPr>
      <w:r w:rsidRPr="00F43CCC">
        <w:rPr>
          <w:i/>
          <w:iCs/>
        </w:rPr>
        <w:t>Energie</w:t>
      </w:r>
      <w:r>
        <w:rPr>
          <w:i/>
          <w:iCs/>
        </w:rPr>
        <w:t>-infrastructuur</w:t>
      </w:r>
    </w:p>
    <w:p w14:paraId="4AE184F3" w14:textId="77777777" w:rsidR="00C57E3A" w:rsidRDefault="00C57E3A" w:rsidP="00C57E3A">
      <w:pPr>
        <w:spacing w:after="0" w:line="276" w:lineRule="auto"/>
      </w:pPr>
      <w:r>
        <w:t xml:space="preserve">Een goedwerkende energieinfrastructuur is een noodzakelijke voorwaarde voor de energietransitie. In vrijwel heel Noord-Holland is het elektriciteitsnet overbelast, waardoor er geen ruimte is voor nieuwe of grotere aansluitingen. Dit wordt ook wel netcongestie genoemd. </w:t>
      </w:r>
    </w:p>
    <w:p w14:paraId="48B63B90" w14:textId="77777777" w:rsidR="00C57E3A" w:rsidRDefault="00C57E3A" w:rsidP="00C57E3A">
      <w:pPr>
        <w:spacing w:after="0" w:line="276" w:lineRule="auto"/>
      </w:pPr>
      <w:r>
        <w:t xml:space="preserve">In de Taskforce Energie-infrastructuur Noord-Holland werken we nauw samen met netbeheerders </w:t>
      </w:r>
      <w:proofErr w:type="spellStart"/>
      <w:r>
        <w:t>TenneT</w:t>
      </w:r>
      <w:proofErr w:type="spellEnd"/>
      <w:r>
        <w:t xml:space="preserve"> en </w:t>
      </w:r>
      <w:proofErr w:type="spellStart"/>
      <w:r>
        <w:t>Liander</w:t>
      </w:r>
      <w:proofErr w:type="spellEnd"/>
      <w:r>
        <w:t xml:space="preserve">, gemeenten en overige partners om de netcongestie </w:t>
      </w:r>
      <w:r w:rsidRPr="001D411E">
        <w:t xml:space="preserve">langs drie gestructureerde werksporen </w:t>
      </w:r>
      <w:r>
        <w:t xml:space="preserve">op te lossen: </w:t>
      </w:r>
    </w:p>
    <w:p w14:paraId="1217E2A0" w14:textId="77777777" w:rsidR="00C57E3A" w:rsidRDefault="00C57E3A" w:rsidP="00C57E3A">
      <w:pPr>
        <w:pStyle w:val="Lijstalinea"/>
        <w:numPr>
          <w:ilvl w:val="0"/>
          <w:numId w:val="19"/>
        </w:numPr>
        <w:spacing w:after="0" w:line="276" w:lineRule="auto"/>
        <w:ind w:left="709" w:hanging="349"/>
      </w:pPr>
      <w:r>
        <w:t>de uitbreiding van het elektriciteitsnet versnellen;</w:t>
      </w:r>
    </w:p>
    <w:p w14:paraId="395DC966" w14:textId="77777777" w:rsidR="00C57E3A" w:rsidRDefault="00C57E3A" w:rsidP="00C57E3A">
      <w:pPr>
        <w:pStyle w:val="Lijstalinea"/>
        <w:numPr>
          <w:ilvl w:val="0"/>
          <w:numId w:val="19"/>
        </w:numPr>
        <w:spacing w:after="0" w:line="276" w:lineRule="auto"/>
        <w:ind w:left="709" w:hanging="349"/>
      </w:pPr>
      <w:r>
        <w:t xml:space="preserve">het energiesysteem van de toekomst integraal programmeren; </w:t>
      </w:r>
    </w:p>
    <w:p w14:paraId="5E042D83" w14:textId="77777777" w:rsidR="00C57E3A" w:rsidRDefault="00C57E3A" w:rsidP="00C57E3A">
      <w:pPr>
        <w:pStyle w:val="Lijstalinea"/>
        <w:numPr>
          <w:ilvl w:val="0"/>
          <w:numId w:val="19"/>
        </w:numPr>
        <w:spacing w:after="0" w:line="276" w:lineRule="auto"/>
        <w:ind w:left="709" w:hanging="349"/>
      </w:pPr>
      <w:r>
        <w:t>slimme energieoplossingen stimuleren.</w:t>
      </w:r>
    </w:p>
    <w:p w14:paraId="6152E429" w14:textId="77777777" w:rsidR="00C57E3A" w:rsidRDefault="00C57E3A" w:rsidP="00C57E3A">
      <w:pPr>
        <w:spacing w:before="120" w:line="276" w:lineRule="auto"/>
      </w:pPr>
      <w:r>
        <w:t>Drie belangrijke mijlpalen horen hierbij. De eerste kwam vlak na de succesvolle pilot regionaal programmeren in Noord-Holland Noord (NHN) met als resultaat de Energievisie NHN. We zijn er toen in geslaagd om, volgens de landelijke afspraken, vóór 31 maart 2023 het PMIEK Noord-Holland Noord,</w:t>
      </w:r>
      <w:r w:rsidRPr="0062279D">
        <w:t xml:space="preserve"> provinciaal Meerjarenprogramma Infrastructuur Energie en Klimaa</w:t>
      </w:r>
      <w:r>
        <w:t xml:space="preserve">t, en het concept </w:t>
      </w:r>
      <w:proofErr w:type="spellStart"/>
      <w:r>
        <w:t>pMIEK</w:t>
      </w:r>
      <w:proofErr w:type="spellEnd"/>
      <w:r>
        <w:t xml:space="preserve"> Noord-Holland Zuid (NHZ) aan het Ministerie van Economische Zaken en Klimaat te sturen. Een tweede mijlpaal is een convenant dat provincie, </w:t>
      </w:r>
      <w:r w:rsidRPr="0021198C">
        <w:t xml:space="preserve">het Rijk en netbeheerders </w:t>
      </w:r>
      <w:proofErr w:type="spellStart"/>
      <w:r w:rsidRPr="0021198C">
        <w:t>Liander</w:t>
      </w:r>
      <w:proofErr w:type="spellEnd"/>
      <w:r w:rsidRPr="0021198C">
        <w:t xml:space="preserve"> en </w:t>
      </w:r>
      <w:proofErr w:type="spellStart"/>
      <w:r w:rsidRPr="0021198C">
        <w:t>TenneT</w:t>
      </w:r>
      <w:proofErr w:type="spellEnd"/>
      <w:r w:rsidRPr="0021198C">
        <w:t xml:space="preserve"> </w:t>
      </w:r>
      <w:r>
        <w:t xml:space="preserve">tekenden, met </w:t>
      </w:r>
      <w:r w:rsidRPr="0021198C">
        <w:t>afspraken voor een nieuwe 380 KV-verbinding in Noord-Holland Noord</w:t>
      </w:r>
      <w:r>
        <w:t xml:space="preserve">. Ten slotte was het PS-besluit over het PIP Beverwijk-Oterleek een belangrijke mijlpaal. </w:t>
      </w:r>
    </w:p>
    <w:p w14:paraId="4407F679" w14:textId="77777777" w:rsidR="00C57E3A" w:rsidRDefault="00C57E3A" w:rsidP="00C57E3A">
      <w:pPr>
        <w:spacing w:before="120" w:line="276" w:lineRule="auto"/>
      </w:pPr>
      <w:r>
        <w:lastRenderedPageBreak/>
        <w:t xml:space="preserve">Daarnaast willen we noemen dat we als provincie een stevige rol hebben in de aanlanding van wind-op-zee (VAWOZ) en de ontwikkeling van een waterstofeconomie (zie ook verduurzamen industrie en mobiliteit hieronder). En in 2022 hebben we € 1,5 miljoen aan subsidies verstrekt voor slimme oplossingen voor netcongestie. Hiermee zijn onder meer de volgende projecten gefinancierd:  </w:t>
      </w:r>
    </w:p>
    <w:p w14:paraId="00876A49" w14:textId="77777777" w:rsidR="00C57E3A" w:rsidRPr="00BD7012" w:rsidRDefault="00C57E3A" w:rsidP="00C57E3A">
      <w:pPr>
        <w:pStyle w:val="Lijstalinea"/>
        <w:numPr>
          <w:ilvl w:val="0"/>
          <w:numId w:val="20"/>
        </w:numPr>
        <w:spacing w:before="120" w:line="276" w:lineRule="auto"/>
      </w:pPr>
      <w:r w:rsidRPr="00BD7012">
        <w:t xml:space="preserve">Collectieve oplossing Netcongestie Havengebied Amsterdam </w:t>
      </w:r>
    </w:p>
    <w:p w14:paraId="66051C54" w14:textId="77777777" w:rsidR="00C57E3A" w:rsidRPr="00BD7012" w:rsidRDefault="00C57E3A" w:rsidP="00C57E3A">
      <w:pPr>
        <w:pStyle w:val="Lijstalinea"/>
        <w:numPr>
          <w:ilvl w:val="0"/>
          <w:numId w:val="20"/>
        </w:numPr>
        <w:spacing w:before="120" w:line="276" w:lineRule="auto"/>
      </w:pPr>
      <w:r w:rsidRPr="00BD7012">
        <w:t xml:space="preserve">Smart </w:t>
      </w:r>
      <w:proofErr w:type="spellStart"/>
      <w:r w:rsidRPr="00BD7012">
        <w:t>Grid</w:t>
      </w:r>
      <w:proofErr w:type="spellEnd"/>
      <w:r w:rsidRPr="00BD7012">
        <w:t xml:space="preserve"> Houtbouw ’t Zand Netcongestie </w:t>
      </w:r>
    </w:p>
    <w:p w14:paraId="6D1CA9FE" w14:textId="77777777" w:rsidR="00C57E3A" w:rsidRPr="00BD7012" w:rsidRDefault="00C57E3A" w:rsidP="00C57E3A">
      <w:pPr>
        <w:pStyle w:val="Lijstalinea"/>
        <w:numPr>
          <w:ilvl w:val="0"/>
          <w:numId w:val="20"/>
        </w:numPr>
        <w:spacing w:before="120" w:line="276" w:lineRule="auto"/>
      </w:pPr>
      <w:r w:rsidRPr="00BD7012">
        <w:t xml:space="preserve">Batterijoplossing bij netcongestie supermarkt </w:t>
      </w:r>
    </w:p>
    <w:p w14:paraId="7FB254A7" w14:textId="77777777" w:rsidR="00C57E3A" w:rsidRPr="00BD7012" w:rsidRDefault="00C57E3A" w:rsidP="00C57E3A">
      <w:pPr>
        <w:pStyle w:val="Lijstalinea"/>
        <w:numPr>
          <w:ilvl w:val="0"/>
          <w:numId w:val="20"/>
        </w:numPr>
        <w:spacing w:before="120" w:line="276" w:lineRule="auto"/>
      </w:pPr>
      <w:proofErr w:type="spellStart"/>
      <w:r w:rsidRPr="00BD7012">
        <w:t>Gasloos</w:t>
      </w:r>
      <w:proofErr w:type="spellEnd"/>
      <w:r w:rsidRPr="00BD7012">
        <w:t xml:space="preserve"> pand d</w:t>
      </w:r>
      <w:r>
        <w:t>oor middel van z</w:t>
      </w:r>
      <w:r w:rsidRPr="00BD7012">
        <w:t>onnepanelen en batterij</w:t>
      </w:r>
    </w:p>
    <w:p w14:paraId="776693B5" w14:textId="77777777" w:rsidR="00C57E3A" w:rsidRPr="00BD7012" w:rsidRDefault="00C57E3A" w:rsidP="00C57E3A">
      <w:pPr>
        <w:pStyle w:val="Lijstalinea"/>
        <w:numPr>
          <w:ilvl w:val="0"/>
          <w:numId w:val="20"/>
        </w:numPr>
        <w:spacing w:before="120" w:line="276" w:lineRule="auto"/>
      </w:pPr>
      <w:r w:rsidRPr="00BD7012">
        <w:t>Cablepooling zon en wind</w:t>
      </w:r>
    </w:p>
    <w:p w14:paraId="4F8E4203" w14:textId="77777777" w:rsidR="000D43A3" w:rsidRDefault="000D43A3" w:rsidP="00C57E3A">
      <w:pPr>
        <w:spacing w:before="120" w:line="276" w:lineRule="auto"/>
        <w:rPr>
          <w:i/>
          <w:iCs/>
        </w:rPr>
      </w:pPr>
    </w:p>
    <w:p w14:paraId="353D8F80" w14:textId="6989339F" w:rsidR="00C57E3A" w:rsidRPr="00F43CCC" w:rsidRDefault="00C57E3A" w:rsidP="00C57E3A">
      <w:pPr>
        <w:spacing w:before="120" w:line="276" w:lineRule="auto"/>
        <w:rPr>
          <w:i/>
          <w:iCs/>
        </w:rPr>
      </w:pPr>
      <w:r w:rsidRPr="00F43CCC">
        <w:rPr>
          <w:i/>
          <w:iCs/>
        </w:rPr>
        <w:t>Duurzame elektriciteitsopwekking</w:t>
      </w:r>
      <w:r>
        <w:rPr>
          <w:i/>
          <w:iCs/>
        </w:rPr>
        <w:t xml:space="preserve"> en Regionale Energie Strategieën (</w:t>
      </w:r>
      <w:proofErr w:type="spellStart"/>
      <w:r>
        <w:rPr>
          <w:i/>
          <w:iCs/>
        </w:rPr>
        <w:t>RES’en</w:t>
      </w:r>
      <w:proofErr w:type="spellEnd"/>
      <w:r>
        <w:rPr>
          <w:i/>
          <w:iCs/>
        </w:rPr>
        <w:t>)</w:t>
      </w:r>
    </w:p>
    <w:p w14:paraId="306DB48F" w14:textId="77777777" w:rsidR="00074DDE" w:rsidRDefault="00C57E3A" w:rsidP="00286CE4">
      <w:pPr>
        <w:spacing w:line="276" w:lineRule="auto"/>
      </w:pPr>
      <w:r>
        <w:t>In het najaar van 2022 zijn de 1</w:t>
      </w:r>
      <w:r w:rsidRPr="001D411E">
        <w:rPr>
          <w:vertAlign w:val="superscript"/>
        </w:rPr>
        <w:t>e</w:t>
      </w:r>
      <w:r>
        <w:t xml:space="preserve"> RES-monitors voor NHN en NHZ opgeleverd. De productie van zonne-energie neemt snel toe in onze provincie en tegelijkertijd groeit de zorg over de beperkingen die de netcongestie met zich mee brengt. Na de zorgvuldige processen om tot een breed gedragen RES 1.0 te komen, was er de oproep vanuit uw Staten de uitvoer</w:t>
      </w:r>
      <w:r w:rsidRPr="0021198C">
        <w:t xml:space="preserve"> </w:t>
      </w:r>
      <w:r>
        <w:t>te versnellen en gemeenten daarin extra te ondersteunen.</w:t>
      </w:r>
      <w:r w:rsidR="00074DDE">
        <w:t xml:space="preserve"> </w:t>
      </w:r>
    </w:p>
    <w:p w14:paraId="15B6E803" w14:textId="5E38AAD7" w:rsidR="00C57E3A" w:rsidRDefault="00074DDE" w:rsidP="00C57E3A">
      <w:pPr>
        <w:spacing w:line="276" w:lineRule="auto"/>
      </w:pPr>
      <w:r>
        <w:t>Het subsidieplafond van de</w:t>
      </w:r>
      <w:r w:rsidRPr="00074DDE">
        <w:t xml:space="preserve"> subsidieregeling voor </w:t>
      </w:r>
      <w:r>
        <w:t>‘</w:t>
      </w:r>
      <w:proofErr w:type="spellStart"/>
      <w:r w:rsidRPr="00074DDE">
        <w:t>solar</w:t>
      </w:r>
      <w:proofErr w:type="spellEnd"/>
      <w:r w:rsidRPr="00074DDE">
        <w:t xml:space="preserve"> carports</w:t>
      </w:r>
      <w:r>
        <w:t>’</w:t>
      </w:r>
      <w:r w:rsidRPr="00074DDE">
        <w:t xml:space="preserve"> is in 2022 nagenoeg volledig benut</w:t>
      </w:r>
      <w:r>
        <w:t>, v</w:t>
      </w:r>
      <w:r w:rsidRPr="00074DDE">
        <w:t>oor 2023 staat eenzelfde subsidieplafond open.</w:t>
      </w:r>
      <w:r>
        <w:t xml:space="preserve"> Daarnaast is er </w:t>
      </w:r>
      <w:r w:rsidRPr="00074DDE">
        <w:t>een nieuwe regeling Meervoudig ruimtegebruik opgezet</w:t>
      </w:r>
      <w:r>
        <w:t xml:space="preserve"> en </w:t>
      </w:r>
      <w:r w:rsidRPr="00074DDE">
        <w:t>een inspiratiegids gemaakt met voorbeelden over meervoudig ruimtegebruik voor zonneprojecten.</w:t>
      </w:r>
      <w:r>
        <w:t xml:space="preserve"> Dit</w:t>
      </w:r>
      <w:r w:rsidRPr="00074DDE">
        <w:t xml:space="preserve"> om gemeenten en initiatiefnemers te stimuleren tot meervoudig ruimtegebruik bij zonne- en windprojecten. </w:t>
      </w:r>
      <w:r w:rsidR="00C57E3A">
        <w:t xml:space="preserve">Mooie resultaten worden geboekt in de samenwerking met het Rijk binnen het traject OER, de Opwek van Energie op Rijksgronden met verkenningen langs A7, A8, A9 en delen van de A1. </w:t>
      </w:r>
    </w:p>
    <w:p w14:paraId="24EF6BA5" w14:textId="77777777" w:rsidR="00C57E3A" w:rsidRDefault="00C57E3A" w:rsidP="00C57E3A">
      <w:pPr>
        <w:spacing w:before="120" w:line="276" w:lineRule="auto"/>
        <w:rPr>
          <w:i/>
          <w:iCs/>
        </w:rPr>
      </w:pPr>
      <w:r w:rsidRPr="00CC0C78">
        <w:rPr>
          <w:i/>
          <w:iCs/>
        </w:rPr>
        <w:t xml:space="preserve">Verduurzamen Gebouwde Omgeving </w:t>
      </w:r>
    </w:p>
    <w:p w14:paraId="10016765" w14:textId="7D9F6DE3" w:rsidR="00C57E3A" w:rsidRDefault="00C57E3A" w:rsidP="00C57E3A">
      <w:pPr>
        <w:spacing w:line="276" w:lineRule="auto"/>
      </w:pPr>
      <w:bookmarkStart w:id="0" w:name="_Hlk133400446"/>
      <w:r>
        <w:t xml:space="preserve">Met het programma Verduurzaming bestaande woningvoorraad Noord-Holland heeft de provincie, in samenwerking met de gemeenten, woningeigenaren gestimuleerd hun woning te verduurzamen, door energieloketten te financieren en door collectieve inkoopacties van verduurzamingsmaatregelen. Dit programma is eind 2022 afgerond. </w:t>
      </w:r>
      <w:r w:rsidR="00286CE4" w:rsidRPr="00286CE4">
        <w:t>Het programma is geëvalueerd en opnieuw open gezet met een looptijd van 4 jaar. Dit is in nauwe samenspraak gegaan met gemeenten die deze regeling als zeer succesvol ervaren</w:t>
      </w:r>
      <w:r w:rsidR="00286CE4">
        <w:t xml:space="preserve">. </w:t>
      </w:r>
    </w:p>
    <w:bookmarkEnd w:id="0"/>
    <w:p w14:paraId="20E847FD" w14:textId="3DD1610D" w:rsidR="00C57E3A" w:rsidRDefault="00C57E3A" w:rsidP="00C57E3A">
      <w:pPr>
        <w:spacing w:line="276" w:lineRule="auto"/>
      </w:pPr>
      <w:r>
        <w:t>De provincie stimuleert binnen dit programmaonderdeel tevens de ontwikkeling van duurzame warmtenetten. Circa 50% van de gebouwen in Noord-Holland is geschikt om aan te sluiten op een duurzaam verwarmd warmtenet. Op dit moment is circa 8,7% van de Noord-Hollandse woningvoorraad aangesloten op een warmtenet. Inmiddels hebben we duurzame warmtebronnen geïnventariseerd en opgenomen in een openbaar warmte</w:t>
      </w:r>
      <w:r w:rsidR="00074DDE">
        <w:t>-</w:t>
      </w:r>
      <w:r>
        <w:t>data</w:t>
      </w:r>
      <w:r w:rsidR="00074DDE">
        <w:t>-</w:t>
      </w:r>
      <w:r>
        <w:t xml:space="preserve">register. Daarnaast hebben wij laten onderzoeken of de bodem in Noord-Holland Zuid geschikt is om geothermische warmte te winnen, hierover hebben we uw onlangs per brief </w:t>
      </w:r>
      <w:r w:rsidR="00074DDE">
        <w:t>geïnformeerd</w:t>
      </w:r>
      <w:r>
        <w:t xml:space="preserve">. Ook stimuleren wij gemeenten met subsidie om onderzoek te doen naar de haalbaarheid van warmtenetten. </w:t>
      </w:r>
    </w:p>
    <w:p w14:paraId="0A1E7487" w14:textId="77777777" w:rsidR="00C57E3A" w:rsidRDefault="00C57E3A" w:rsidP="00C57E3A">
      <w:pPr>
        <w:spacing w:line="276" w:lineRule="auto"/>
      </w:pPr>
      <w:r>
        <w:lastRenderedPageBreak/>
        <w:t xml:space="preserve">De uitrol van warmtenetten dreigt echter te stagneren. Nieuwe warmtenetten in bestaande wijken aanleggen is complex. Het is lastig inwoners ervan te overtuigen dat overstappen van gas- naar warmtenetverwarming echt noodzakelijk is. Bovendien zijn de investeringskosten hoog, waardoor gemeenten de financiering vaak niet rond krijgen. </w:t>
      </w:r>
    </w:p>
    <w:p w14:paraId="4D691AAF" w14:textId="77777777" w:rsidR="00C57E3A" w:rsidRDefault="00C57E3A" w:rsidP="00C57E3A">
      <w:pPr>
        <w:spacing w:line="276" w:lineRule="auto"/>
      </w:pPr>
      <w:r>
        <w:t xml:space="preserve">Ook draagt de aanstaande nieuwe wet collectieve warmtevoorziening (WCW), verwacht in 2024, niet bij aan een versnelling. Met deze wet komen warmtenetten in publieke handen, terwijl in Noord-Holland de meeste woningen aangesloten zijn op een privaat warmtenet. Vanwege deze nieuwe wet willen private bedrijven niet meer investeren in nieuwe warmtenetten. Gemeenten zijn op korte termijn niet in staat de rol van bedrijven over te nemen. Het Rijk heeft provincies gevraagd om mee te denken over manieren om deze stagnatie te voorkomen. Wij informeren u over eventuele uitkomsten van dit overleg. </w:t>
      </w:r>
    </w:p>
    <w:p w14:paraId="54319BE4" w14:textId="77777777" w:rsidR="00C57E3A" w:rsidRPr="00C32C00" w:rsidRDefault="00C57E3A" w:rsidP="00C57E3A">
      <w:pPr>
        <w:spacing w:before="120" w:line="276" w:lineRule="auto"/>
        <w:rPr>
          <w:i/>
          <w:iCs/>
        </w:rPr>
      </w:pPr>
      <w:r>
        <w:rPr>
          <w:i/>
          <w:iCs/>
        </w:rPr>
        <w:t>Verduurzamen Bedrijfsleven en Industrie</w:t>
      </w:r>
    </w:p>
    <w:p w14:paraId="0E365E63" w14:textId="77777777" w:rsidR="00C57E3A" w:rsidRDefault="00C57E3A" w:rsidP="00C57E3A">
      <w:pPr>
        <w:spacing w:line="276" w:lineRule="auto"/>
      </w:pPr>
      <w:r>
        <w:t xml:space="preserve">In 2022 zijn verdere belangrijke stappen gezet om het bedrijfsleven en de industrie in het NZKG te verduurzamen. </w:t>
      </w:r>
    </w:p>
    <w:p w14:paraId="56CFA64C" w14:textId="77777777" w:rsidR="00C57E3A" w:rsidRDefault="00C57E3A" w:rsidP="00C57E3A">
      <w:pPr>
        <w:spacing w:line="276" w:lineRule="auto"/>
      </w:pPr>
      <w:r>
        <w:t>Eind januari 2022 is het Energiebesparingsakkoord 2022-2025 (EBA) officieel gelanceerd. In Noord-Holland hebben 40 gemeenten zich hier al aan gecommitteerd en dat getal loopt in 2023 verder op. Binnen dit akkoord is er een goede samenwerking opgestart met de Omgevingsdiensten NZKG en IJmond. Deze Omgevingsdiensten hebben met (bijna) alle bedrijven onder provinciaal bevoegd gezag afspraken gemaakt over maatregelen in het kader van energiebesparingswetgeving.</w:t>
      </w:r>
    </w:p>
    <w:p w14:paraId="772BA37F" w14:textId="77777777" w:rsidR="00C57E3A" w:rsidRDefault="00C57E3A" w:rsidP="00C57E3A">
      <w:pPr>
        <w:spacing w:line="276" w:lineRule="auto"/>
      </w:pPr>
      <w:r>
        <w:t>In het najaar van 2022 is de CES NZKG geactualiseerd naar aanleiding van de waterstofroute die Tata Steel heeft opgeleverd. Uit de CES NZKG 2022 zijn 3 nieuwe projecten van nationaal belang gekomen, die zijn vastgesteld in de nationale MIEK (</w:t>
      </w:r>
      <w:r w:rsidRPr="0062279D">
        <w:t>Meerjarenprogramma Infrastructuur Energie en Klimaa</w:t>
      </w:r>
      <w:r>
        <w:t>t). De CES is een belangrijke stap om een waterstofeconomie in het Noordzeekanaalgebied te ontwikkelen.</w:t>
      </w:r>
    </w:p>
    <w:p w14:paraId="602C42EF" w14:textId="77777777" w:rsidR="00C57E3A" w:rsidRDefault="00C57E3A" w:rsidP="00C57E3A">
      <w:pPr>
        <w:spacing w:line="276" w:lineRule="auto"/>
      </w:pPr>
      <w:r>
        <w:t xml:space="preserve">Met meerdere fondsen ondersteunt de provincie mkb’ers met innovaties in de energietransitie. In 2022 zijn 130 duurzame en innovatieve ondernemers ondersteund via het Programma </w:t>
      </w:r>
      <w:proofErr w:type="spellStart"/>
      <w:r>
        <w:t>Investeringsgereed</w:t>
      </w:r>
      <w:proofErr w:type="spellEnd"/>
      <w:r>
        <w:t xml:space="preserve"> Innovatief MKB (PIM). Daarnaast heeft versnellingsprogramma GO!-NH 48 bedrijven in 2022 ondersteund, heeft het Innovatiefonds Noord-Holland ruim € 11 miljoen van het fondsvermogen (van € 15,5 miljoen) verstrekt aan 41 bedrijven. Het Participatiefonds Duurzame Economie Noord- Holland (PDENH) heeft nog eens 35 bedrijven en projecten in Noord-Holland gefinancierd. </w:t>
      </w:r>
    </w:p>
    <w:p w14:paraId="1D10B826" w14:textId="77777777" w:rsidR="00C57E3A" w:rsidRDefault="00C57E3A" w:rsidP="00C57E3A">
      <w:pPr>
        <w:spacing w:before="120" w:line="276" w:lineRule="auto"/>
        <w:rPr>
          <w:i/>
          <w:iCs/>
        </w:rPr>
      </w:pPr>
      <w:r>
        <w:rPr>
          <w:i/>
          <w:iCs/>
        </w:rPr>
        <w:t>Verduurzamen Mobiliteit</w:t>
      </w:r>
    </w:p>
    <w:p w14:paraId="25753DCF" w14:textId="77777777" w:rsidR="00C57E3A" w:rsidRPr="00CC0C78" w:rsidRDefault="00C57E3A" w:rsidP="00C57E3A">
      <w:pPr>
        <w:spacing w:line="276" w:lineRule="auto"/>
      </w:pPr>
      <w:r>
        <w:rPr>
          <w:rFonts w:eastAsia="Times New Roman"/>
        </w:rPr>
        <w:t xml:space="preserve">Om het onderdeel mobiliteit van het Klimaatakkoord uit te voeren, is in 2021 een Regionaal Mobiliteitsprogramma Noord-Holland en Flevoland opgesteld en vastgesteld. </w:t>
      </w:r>
      <w:r>
        <w:t xml:space="preserve">In 2022 hebben we met gemeenten het thema verduurzaming als onderdeel van de verschillende Regionale </w:t>
      </w:r>
      <w:proofErr w:type="spellStart"/>
      <w:r>
        <w:t>Mobiliteits</w:t>
      </w:r>
      <w:proofErr w:type="spellEnd"/>
      <w:r>
        <w:t xml:space="preserve"> Agenda’s (</w:t>
      </w:r>
      <w:proofErr w:type="spellStart"/>
      <w:r>
        <w:t>RMA's</w:t>
      </w:r>
      <w:proofErr w:type="spellEnd"/>
      <w:r>
        <w:t xml:space="preserve">) verder vormgegeven. </w:t>
      </w:r>
    </w:p>
    <w:p w14:paraId="1DD0E3ED" w14:textId="77777777" w:rsidR="00C57E3A" w:rsidRDefault="00C57E3A" w:rsidP="00C57E3A">
      <w:pPr>
        <w:spacing w:line="276" w:lineRule="auto"/>
      </w:pPr>
      <w:r w:rsidRPr="00ED4575">
        <w:t xml:space="preserve">Begin 2022 is het Perspectief mobiliteit vastgesteld waarin de provincie al haar beleid op het gebied van mobiliteit gebundeld heeft (PS brief ).  Vervolgens zijn eveneens het Regionaal Toekomstbeeld Fiets (RTF, PS brief ) en de Actieagenda Actieve Mobiliteit 2022-2027 (PS brief  ) verschenen. In 2022 zijn we eveneens we gestart met de uitvoering van de Focus Koers Smart </w:t>
      </w:r>
      <w:proofErr w:type="spellStart"/>
      <w:r w:rsidRPr="00ED4575">
        <w:t>Mobility</w:t>
      </w:r>
      <w:proofErr w:type="spellEnd"/>
      <w:r w:rsidRPr="00ED4575">
        <w:t xml:space="preserve"> 2022-2025. Hiervoor hebben we 7 thema’s gekozen die het meest bijdragen aan duurzame verstedelijking en mobiliteit, klimaat- en energietransitie, duurzame economie en leefbaarheid. Diverse projecten zoals het </w:t>
      </w:r>
      <w:proofErr w:type="spellStart"/>
      <w:r w:rsidRPr="00ED4575">
        <w:t>deelautoproject</w:t>
      </w:r>
      <w:proofErr w:type="spellEnd"/>
      <w:r w:rsidRPr="00ED4575">
        <w:t xml:space="preserve"> Auto van de Straat leveren meer inzicht op in hoe gebruikers zich gedragen en hoe gedrag te beïnvloeden is ten gunste van de mobiliteitstransitie.</w:t>
      </w:r>
    </w:p>
    <w:p w14:paraId="71C4B7A3" w14:textId="77777777" w:rsidR="00C57E3A" w:rsidRDefault="00C57E3A" w:rsidP="00C57E3A">
      <w:pPr>
        <w:spacing w:line="276" w:lineRule="auto"/>
      </w:pPr>
      <w:r>
        <w:lastRenderedPageBreak/>
        <w:t xml:space="preserve">Ook is eraan gewerkt om goederentransport van weg naar water of spoor te verplaatsen. Met het programma </w:t>
      </w:r>
      <w:proofErr w:type="spellStart"/>
      <w:r>
        <w:t>NoordWest</w:t>
      </w:r>
      <w:proofErr w:type="spellEnd"/>
      <w:r>
        <w:t xml:space="preserve"> Connect zijn ondernemers betrokken bij </w:t>
      </w:r>
      <w:proofErr w:type="spellStart"/>
      <w:r>
        <w:t>modal</w:t>
      </w:r>
      <w:proofErr w:type="spellEnd"/>
      <w:r>
        <w:t xml:space="preserve"> shift-kansen. Zo zijn er nieuwe corridors opgericht waar in lijndiensten goederen per binnenvaart of spoor getransporteerd kunnen worden. </w:t>
      </w:r>
    </w:p>
    <w:p w14:paraId="22C5DF6E" w14:textId="77777777" w:rsidR="00C57E3A" w:rsidRDefault="00C57E3A" w:rsidP="00C57E3A">
      <w:pPr>
        <w:spacing w:line="276" w:lineRule="auto"/>
      </w:pPr>
      <w:r>
        <w:t>In oktober 2022 hebben bijna 60 partijen het Waterstofconvenant ondertekend en daarmee aangegeven dat zij willen werken aan een dekkend netwerk van tankstations en waterstofvoertuigen in Noord-Holland in 2025. Met een onderzoek naar duurzame energiedragers</w:t>
      </w:r>
      <w:r w:rsidDel="00023268">
        <w:t xml:space="preserve"> </w:t>
      </w:r>
      <w:r>
        <w:t xml:space="preserve">verkennen we de inzet van alle benodigde alternatieve brandstoffen. </w:t>
      </w:r>
    </w:p>
    <w:p w14:paraId="1C193224" w14:textId="77777777" w:rsidR="00C57E3A" w:rsidRDefault="00C57E3A" w:rsidP="00C57E3A">
      <w:pPr>
        <w:spacing w:line="276" w:lineRule="auto"/>
      </w:pPr>
      <w:r>
        <w:t xml:space="preserve">Verder is de provincie aangesloten bij de in ontwikkeling zijnde  landelijke aanpak voor Clean Energy Hubs en ondersteunen we de ontwikkeling van een strategie voor duurzame bunkerpunten voor de binnenvaart. Ten slotte ondersteunt de provincie de ontwikkeling van waterstof in de binnenvaart met financiering en andere middelen uit het Project Condor, onderdeel van het internationale RH2INE-programma. </w:t>
      </w:r>
    </w:p>
    <w:p w14:paraId="0DA544E1" w14:textId="77777777" w:rsidR="00C57E3A" w:rsidRPr="00962F96" w:rsidRDefault="00C57E3A" w:rsidP="00C57E3A">
      <w:pPr>
        <w:spacing w:line="276" w:lineRule="auto"/>
        <w:rPr>
          <w:i/>
          <w:iCs/>
        </w:rPr>
      </w:pPr>
      <w:r w:rsidRPr="00962F96">
        <w:rPr>
          <w:i/>
          <w:iCs/>
        </w:rPr>
        <w:t>Landbouw en landgebruik</w:t>
      </w:r>
    </w:p>
    <w:p w14:paraId="18502F40" w14:textId="441B4D0F" w:rsidR="00C57E3A" w:rsidRDefault="00C57E3A" w:rsidP="00C57E3A">
      <w:pPr>
        <w:spacing w:line="276" w:lineRule="auto"/>
      </w:pPr>
      <w:r>
        <w:t xml:space="preserve">Het Convenant Energietransitie Glastuinbouw 2022-2030 is een uitwerking van het Klimaatakkoord en het Coalitieakkoord 2022 en de opvolger van de Meerjarenafspraak Energietransitie glastuinbouw 2014-2020. De glastuinbouw heeft de ambitie om in 2040 een klimaatneutrale en economisch rendabele sector te zijn. De energietransitie wordt middels dit convenant voortgezet en geïntensiveerd. De provincie Noord Holland werkt samen met de </w:t>
      </w:r>
      <w:proofErr w:type="spellStart"/>
      <w:r>
        <w:t>Greenports</w:t>
      </w:r>
      <w:proofErr w:type="spellEnd"/>
      <w:r>
        <w:t xml:space="preserve"> om middels o.a. gebiedsgerichte aanpakken de energietransitie in de glastuinbouw te versnellen.</w:t>
      </w:r>
    </w:p>
    <w:p w14:paraId="666811B0" w14:textId="1DCF3E70" w:rsidR="00286CE4" w:rsidRPr="00C32C00" w:rsidRDefault="00286CE4" w:rsidP="00C57E3A">
      <w:pPr>
        <w:spacing w:line="276" w:lineRule="auto"/>
      </w:pPr>
      <w:bookmarkStart w:id="1" w:name="_Hlk133403657"/>
      <w:r>
        <w:t xml:space="preserve">Inzet op </w:t>
      </w:r>
      <w:r w:rsidRPr="00286CE4">
        <w:t xml:space="preserve">CO2-vastlegging </w:t>
      </w:r>
      <w:r>
        <w:t xml:space="preserve">en terugdringen van de uitstoot van broeikasgassen is verder terug te vinden in de activiteiten gerelateerd aan de Bossenstrategie (2020), de Voedselvisie (2021) en </w:t>
      </w:r>
      <w:r w:rsidRPr="00286CE4">
        <w:t>de Regionale Veenweide Strategie</w:t>
      </w:r>
      <w:r>
        <w:t xml:space="preserve"> (2022). </w:t>
      </w:r>
    </w:p>
    <w:bookmarkEnd w:id="1"/>
    <w:p w14:paraId="7840DB10" w14:textId="77777777" w:rsidR="00C57E3A" w:rsidRDefault="00C57E3A" w:rsidP="00C57E3A">
      <w:pPr>
        <w:spacing w:line="276" w:lineRule="auto"/>
        <w:rPr>
          <w:i/>
          <w:iCs/>
        </w:rPr>
      </w:pPr>
      <w:r>
        <w:rPr>
          <w:i/>
          <w:iCs/>
        </w:rPr>
        <w:t>Verduurzamen eigen organisatie</w:t>
      </w:r>
    </w:p>
    <w:p w14:paraId="6B20F490" w14:textId="2FF34036" w:rsidR="00C57E3A" w:rsidRDefault="00C57E3A" w:rsidP="00C57E3A">
      <w:pPr>
        <w:spacing w:line="276" w:lineRule="auto"/>
      </w:pPr>
      <w:r>
        <w:t xml:space="preserve">Het verduurzamen van onze eigen organisatie gaat gestaag verder. Diverse gebouwen zijn geïsoleerd en naast het provinciekantoor is nu ook het Huis van Hilde </w:t>
      </w:r>
      <w:proofErr w:type="spellStart"/>
      <w:r>
        <w:t>gasloos</w:t>
      </w:r>
      <w:proofErr w:type="spellEnd"/>
      <w:r>
        <w:t>. Ons wagenpark is steeds meer elektrisch en vooral door de aanleg en onderhoud van infrastructuur te verduurzamen, wordt veel CO</w:t>
      </w:r>
      <w:r w:rsidRPr="00395F93">
        <w:rPr>
          <w:vertAlign w:val="subscript"/>
        </w:rPr>
        <w:t>2</w:t>
      </w:r>
      <w:r>
        <w:t xml:space="preserve">-winst geboekt. </w:t>
      </w:r>
      <w:r w:rsidRPr="00395F93">
        <w:t xml:space="preserve">De </w:t>
      </w:r>
      <w:r>
        <w:t xml:space="preserve">mogelijke </w:t>
      </w:r>
      <w:r w:rsidRPr="00395F93">
        <w:t xml:space="preserve">maatregelen </w:t>
      </w:r>
      <w:r>
        <w:t>om</w:t>
      </w:r>
      <w:r w:rsidRPr="00395F93">
        <w:t xml:space="preserve"> de eigen inkoop </w:t>
      </w:r>
      <w:r>
        <w:t xml:space="preserve">te verduurzamen, </w:t>
      </w:r>
      <w:r w:rsidRPr="00395F93">
        <w:t>zijn geïnventariseerd</w:t>
      </w:r>
      <w:r>
        <w:t xml:space="preserve"> en </w:t>
      </w:r>
      <w:r w:rsidRPr="00395F93">
        <w:t>de impact ervan is gekwantificeerd</w:t>
      </w:r>
      <w:r>
        <w:t>.</w:t>
      </w:r>
      <w:r w:rsidRPr="00395F93">
        <w:t xml:space="preserve"> </w:t>
      </w:r>
      <w:r>
        <w:t xml:space="preserve">Ook is </w:t>
      </w:r>
      <w:r w:rsidRPr="00395F93">
        <w:t xml:space="preserve">er een route geschetst in hoeverre </w:t>
      </w:r>
      <w:r>
        <w:t xml:space="preserve">het mogelijk is om </w:t>
      </w:r>
      <w:r w:rsidRPr="00395F93">
        <w:t xml:space="preserve">de maatregelen </w:t>
      </w:r>
      <w:r>
        <w:t>op te schalen</w:t>
      </w:r>
      <w:r w:rsidRPr="00395F93">
        <w:t>.</w:t>
      </w:r>
      <w:r>
        <w:t xml:space="preserve"> </w:t>
      </w:r>
    </w:p>
    <w:p w14:paraId="21F3203A" w14:textId="77777777" w:rsidR="000D43A3" w:rsidRDefault="000D43A3" w:rsidP="00C57E3A">
      <w:pPr>
        <w:spacing w:line="276" w:lineRule="auto"/>
      </w:pPr>
    </w:p>
    <w:p w14:paraId="0BE7BC7D" w14:textId="77777777" w:rsidR="00286CE4" w:rsidRDefault="00286CE4">
      <w:pPr>
        <w:rPr>
          <w:b/>
          <w:bCs/>
        </w:rPr>
      </w:pPr>
      <w:r>
        <w:rPr>
          <w:b/>
          <w:bCs/>
        </w:rPr>
        <w:br w:type="page"/>
      </w:r>
    </w:p>
    <w:p w14:paraId="25739638" w14:textId="55FDFD35" w:rsidR="000D43A3" w:rsidRPr="000D43A3" w:rsidRDefault="000D43A3" w:rsidP="00C57E3A">
      <w:pPr>
        <w:spacing w:line="276" w:lineRule="auto"/>
        <w:rPr>
          <w:b/>
          <w:bCs/>
        </w:rPr>
      </w:pPr>
      <w:r>
        <w:rPr>
          <w:b/>
          <w:bCs/>
        </w:rPr>
        <w:lastRenderedPageBreak/>
        <w:t>Overzicht uitvoering Actieprogramma Klimaat 2020-2023</w:t>
      </w:r>
    </w:p>
    <w:p w14:paraId="036D3669" w14:textId="77777777" w:rsidR="00854D43" w:rsidRDefault="00854D43" w:rsidP="00854D43">
      <w:pPr>
        <w:pStyle w:val="Lijstalinea"/>
        <w:spacing w:after="0"/>
        <w:ind w:left="0"/>
      </w:pPr>
    </w:p>
    <w:tbl>
      <w:tblPr>
        <w:tblStyle w:val="Tabelraster"/>
        <w:tblW w:w="0" w:type="auto"/>
        <w:tblLook w:val="04A0" w:firstRow="1" w:lastRow="0" w:firstColumn="1" w:lastColumn="0" w:noHBand="0" w:noVBand="1"/>
      </w:tblPr>
      <w:tblGrid>
        <w:gridCol w:w="2073"/>
        <w:gridCol w:w="2973"/>
        <w:gridCol w:w="2979"/>
        <w:gridCol w:w="2989"/>
        <w:gridCol w:w="2980"/>
      </w:tblGrid>
      <w:tr w:rsidR="00C80DCD" w:rsidRPr="00C80DCD" w14:paraId="1335EDFA" w14:textId="77777777" w:rsidTr="00C80DCD">
        <w:trPr>
          <w:tblHeader/>
        </w:trPr>
        <w:tc>
          <w:tcPr>
            <w:tcW w:w="2073" w:type="dxa"/>
            <w:shd w:val="clear" w:color="auto" w:fill="D9D9D9" w:themeFill="background1" w:themeFillShade="D9"/>
          </w:tcPr>
          <w:p w14:paraId="1916413A" w14:textId="0E65B14C" w:rsidR="00B83668" w:rsidRPr="00C80DCD" w:rsidRDefault="00B83668">
            <w:pPr>
              <w:rPr>
                <w:rFonts w:asciiTheme="majorHAnsi" w:hAnsiTheme="majorHAnsi" w:cstheme="majorHAnsi"/>
                <w:sz w:val="16"/>
                <w:szCs w:val="16"/>
              </w:rPr>
            </w:pPr>
            <w:r w:rsidRPr="00C80DCD">
              <w:rPr>
                <w:rFonts w:asciiTheme="majorHAnsi" w:hAnsiTheme="majorHAnsi" w:cstheme="majorHAnsi"/>
                <w:sz w:val="16"/>
                <w:szCs w:val="16"/>
              </w:rPr>
              <w:t>Programma onderdeel</w:t>
            </w:r>
          </w:p>
        </w:tc>
        <w:tc>
          <w:tcPr>
            <w:tcW w:w="2973" w:type="dxa"/>
            <w:shd w:val="clear" w:color="auto" w:fill="D9D9D9" w:themeFill="background1" w:themeFillShade="D9"/>
          </w:tcPr>
          <w:p w14:paraId="05D0FEB4" w14:textId="28622995" w:rsidR="00B83668" w:rsidRPr="00C80DCD" w:rsidRDefault="00B83668" w:rsidP="00B83668">
            <w:pPr>
              <w:jc w:val="center"/>
              <w:rPr>
                <w:rFonts w:asciiTheme="majorHAnsi" w:hAnsiTheme="majorHAnsi" w:cstheme="majorHAnsi"/>
                <w:sz w:val="16"/>
                <w:szCs w:val="16"/>
              </w:rPr>
            </w:pPr>
            <w:r w:rsidRPr="00C80DCD">
              <w:rPr>
                <w:rFonts w:asciiTheme="majorHAnsi" w:hAnsiTheme="majorHAnsi" w:cstheme="majorHAnsi"/>
                <w:sz w:val="16"/>
                <w:szCs w:val="16"/>
              </w:rPr>
              <w:t>2020</w:t>
            </w:r>
          </w:p>
        </w:tc>
        <w:tc>
          <w:tcPr>
            <w:tcW w:w="2979" w:type="dxa"/>
            <w:shd w:val="clear" w:color="auto" w:fill="D9D9D9" w:themeFill="background1" w:themeFillShade="D9"/>
          </w:tcPr>
          <w:p w14:paraId="3DC7EE72" w14:textId="21B3F6B4" w:rsidR="00B83668" w:rsidRPr="00C80DCD" w:rsidRDefault="00B83668" w:rsidP="00B83668">
            <w:pPr>
              <w:jc w:val="center"/>
              <w:rPr>
                <w:rFonts w:asciiTheme="majorHAnsi" w:hAnsiTheme="majorHAnsi" w:cstheme="majorHAnsi"/>
                <w:sz w:val="16"/>
                <w:szCs w:val="16"/>
              </w:rPr>
            </w:pPr>
            <w:r w:rsidRPr="00C80DCD">
              <w:rPr>
                <w:rFonts w:asciiTheme="majorHAnsi" w:hAnsiTheme="majorHAnsi" w:cstheme="majorHAnsi"/>
                <w:sz w:val="16"/>
                <w:szCs w:val="16"/>
              </w:rPr>
              <w:t>2021</w:t>
            </w:r>
          </w:p>
        </w:tc>
        <w:tc>
          <w:tcPr>
            <w:tcW w:w="2989" w:type="dxa"/>
            <w:shd w:val="clear" w:color="auto" w:fill="D9D9D9" w:themeFill="background1" w:themeFillShade="D9"/>
          </w:tcPr>
          <w:p w14:paraId="3A1367F4" w14:textId="040C4A83" w:rsidR="00B83668" w:rsidRPr="00C80DCD" w:rsidRDefault="00B83668" w:rsidP="00B83668">
            <w:pPr>
              <w:jc w:val="center"/>
              <w:rPr>
                <w:rFonts w:asciiTheme="majorHAnsi" w:hAnsiTheme="majorHAnsi" w:cstheme="majorHAnsi"/>
                <w:sz w:val="16"/>
                <w:szCs w:val="16"/>
              </w:rPr>
            </w:pPr>
            <w:r w:rsidRPr="00C80DCD">
              <w:rPr>
                <w:rFonts w:asciiTheme="majorHAnsi" w:hAnsiTheme="majorHAnsi" w:cstheme="majorHAnsi"/>
                <w:sz w:val="16"/>
                <w:szCs w:val="16"/>
              </w:rPr>
              <w:t>2022</w:t>
            </w:r>
          </w:p>
        </w:tc>
        <w:tc>
          <w:tcPr>
            <w:tcW w:w="2980" w:type="dxa"/>
            <w:shd w:val="clear" w:color="auto" w:fill="D9D9D9" w:themeFill="background1" w:themeFillShade="D9"/>
          </w:tcPr>
          <w:p w14:paraId="1587BBA2" w14:textId="63E01ADE" w:rsidR="00B83668" w:rsidRPr="00C80DCD" w:rsidRDefault="00B83668" w:rsidP="00B83668">
            <w:pPr>
              <w:jc w:val="center"/>
              <w:rPr>
                <w:rFonts w:asciiTheme="majorHAnsi" w:hAnsiTheme="majorHAnsi" w:cstheme="majorHAnsi"/>
                <w:sz w:val="16"/>
                <w:szCs w:val="16"/>
              </w:rPr>
            </w:pPr>
            <w:r w:rsidRPr="00C80DCD">
              <w:rPr>
                <w:rFonts w:asciiTheme="majorHAnsi" w:hAnsiTheme="majorHAnsi" w:cstheme="majorHAnsi"/>
                <w:sz w:val="16"/>
                <w:szCs w:val="16"/>
              </w:rPr>
              <w:t>2023 (Q1+verwachting)</w:t>
            </w:r>
          </w:p>
        </w:tc>
      </w:tr>
      <w:tr w:rsidR="00012883" w:rsidRPr="00012883" w14:paraId="51559B06" w14:textId="77777777" w:rsidTr="00F4211E">
        <w:tc>
          <w:tcPr>
            <w:tcW w:w="13994" w:type="dxa"/>
            <w:gridSpan w:val="5"/>
            <w:shd w:val="clear" w:color="auto" w:fill="9CC2E5" w:themeFill="accent1" w:themeFillTint="99"/>
          </w:tcPr>
          <w:p w14:paraId="317ADBF9" w14:textId="424EEB5E" w:rsidR="00012883" w:rsidRPr="00012883" w:rsidRDefault="00012883">
            <w:pPr>
              <w:rPr>
                <w:rFonts w:asciiTheme="majorHAnsi" w:hAnsiTheme="majorHAnsi" w:cstheme="majorHAnsi"/>
              </w:rPr>
            </w:pPr>
            <w:r w:rsidRPr="00012883">
              <w:rPr>
                <w:rFonts w:asciiTheme="majorHAnsi" w:hAnsiTheme="majorHAnsi" w:cstheme="majorHAnsi"/>
                <w:b/>
                <w:bCs/>
              </w:rPr>
              <w:t>1.</w:t>
            </w:r>
            <w:r w:rsidR="00CB4E84">
              <w:rPr>
                <w:rFonts w:asciiTheme="majorHAnsi" w:hAnsiTheme="majorHAnsi" w:cstheme="majorHAnsi"/>
                <w:b/>
                <w:bCs/>
              </w:rPr>
              <w:t>0</w:t>
            </w:r>
            <w:r w:rsidRPr="00012883">
              <w:rPr>
                <w:rFonts w:asciiTheme="majorHAnsi" w:hAnsiTheme="majorHAnsi" w:cstheme="majorHAnsi"/>
                <w:b/>
                <w:bCs/>
              </w:rPr>
              <w:t xml:space="preserve"> Inleiding</w:t>
            </w:r>
          </w:p>
        </w:tc>
      </w:tr>
      <w:tr w:rsidR="002250B9" w14:paraId="772896E6" w14:textId="77777777" w:rsidTr="002250B9">
        <w:tc>
          <w:tcPr>
            <w:tcW w:w="2073" w:type="dxa"/>
            <w:shd w:val="clear" w:color="auto" w:fill="auto"/>
          </w:tcPr>
          <w:p w14:paraId="07BBB126" w14:textId="77777777" w:rsidR="002250B9" w:rsidRPr="00590C66" w:rsidRDefault="002250B9" w:rsidP="00B83668">
            <w:pPr>
              <w:rPr>
                <w:rFonts w:asciiTheme="majorHAnsi" w:hAnsiTheme="majorHAnsi" w:cstheme="majorHAnsi"/>
                <w:sz w:val="16"/>
                <w:szCs w:val="16"/>
              </w:rPr>
            </w:pPr>
          </w:p>
        </w:tc>
        <w:tc>
          <w:tcPr>
            <w:tcW w:w="2973" w:type="dxa"/>
            <w:shd w:val="clear" w:color="auto" w:fill="auto"/>
          </w:tcPr>
          <w:p w14:paraId="4687B979" w14:textId="77777777" w:rsidR="002250B9" w:rsidRPr="00B83668" w:rsidRDefault="002250B9">
            <w:pPr>
              <w:rPr>
                <w:rFonts w:asciiTheme="majorHAnsi" w:hAnsiTheme="majorHAnsi" w:cstheme="majorHAnsi"/>
                <w:sz w:val="16"/>
                <w:szCs w:val="16"/>
              </w:rPr>
            </w:pPr>
          </w:p>
        </w:tc>
        <w:tc>
          <w:tcPr>
            <w:tcW w:w="2979" w:type="dxa"/>
            <w:shd w:val="clear" w:color="auto" w:fill="auto"/>
          </w:tcPr>
          <w:p w14:paraId="5FE33969" w14:textId="77777777" w:rsidR="002250B9" w:rsidRPr="00590C66" w:rsidRDefault="002250B9">
            <w:pPr>
              <w:rPr>
                <w:rFonts w:asciiTheme="majorHAnsi" w:hAnsiTheme="majorHAnsi" w:cstheme="majorHAnsi"/>
                <w:sz w:val="16"/>
                <w:szCs w:val="16"/>
              </w:rPr>
            </w:pPr>
          </w:p>
        </w:tc>
        <w:tc>
          <w:tcPr>
            <w:tcW w:w="2989" w:type="dxa"/>
            <w:shd w:val="clear" w:color="auto" w:fill="auto"/>
          </w:tcPr>
          <w:p w14:paraId="2B1E64E9" w14:textId="77777777" w:rsidR="002250B9" w:rsidRPr="00590C66" w:rsidRDefault="002250B9" w:rsidP="00590C66">
            <w:pPr>
              <w:rPr>
                <w:rFonts w:asciiTheme="majorHAnsi" w:hAnsiTheme="majorHAnsi" w:cstheme="majorHAnsi"/>
                <w:sz w:val="16"/>
                <w:szCs w:val="16"/>
              </w:rPr>
            </w:pPr>
          </w:p>
        </w:tc>
        <w:tc>
          <w:tcPr>
            <w:tcW w:w="2980" w:type="dxa"/>
            <w:shd w:val="clear" w:color="auto" w:fill="auto"/>
          </w:tcPr>
          <w:p w14:paraId="48120A79" w14:textId="77777777" w:rsidR="002250B9" w:rsidRPr="00590C66" w:rsidRDefault="002250B9">
            <w:pPr>
              <w:rPr>
                <w:rFonts w:asciiTheme="majorHAnsi" w:hAnsiTheme="majorHAnsi" w:cstheme="majorHAnsi"/>
                <w:sz w:val="16"/>
                <w:szCs w:val="16"/>
              </w:rPr>
            </w:pPr>
          </w:p>
        </w:tc>
      </w:tr>
      <w:tr w:rsidR="00012883" w:rsidRPr="00012883" w14:paraId="4F2C9F62" w14:textId="77777777" w:rsidTr="000E2B87">
        <w:tc>
          <w:tcPr>
            <w:tcW w:w="13994" w:type="dxa"/>
            <w:gridSpan w:val="5"/>
            <w:shd w:val="clear" w:color="auto" w:fill="9CC2E5" w:themeFill="accent1" w:themeFillTint="99"/>
          </w:tcPr>
          <w:p w14:paraId="41EA28D1" w14:textId="2EAACE89" w:rsidR="00012883" w:rsidRPr="00C96C14" w:rsidRDefault="00012883">
            <w:pPr>
              <w:rPr>
                <w:rFonts w:asciiTheme="majorHAnsi" w:hAnsiTheme="majorHAnsi" w:cstheme="majorHAnsi"/>
              </w:rPr>
            </w:pPr>
            <w:r w:rsidRPr="00012883">
              <w:rPr>
                <w:rFonts w:asciiTheme="majorHAnsi" w:hAnsiTheme="majorHAnsi" w:cstheme="majorHAnsi"/>
                <w:b/>
                <w:bCs/>
              </w:rPr>
              <w:t>2.</w:t>
            </w:r>
            <w:r w:rsidR="00CB4E84">
              <w:rPr>
                <w:rFonts w:asciiTheme="majorHAnsi" w:hAnsiTheme="majorHAnsi" w:cstheme="majorHAnsi"/>
                <w:b/>
                <w:bCs/>
              </w:rPr>
              <w:t>0</w:t>
            </w:r>
            <w:r w:rsidRPr="00012883">
              <w:rPr>
                <w:rFonts w:asciiTheme="majorHAnsi" w:hAnsiTheme="majorHAnsi" w:cstheme="majorHAnsi"/>
                <w:b/>
                <w:bCs/>
              </w:rPr>
              <w:t xml:space="preserve"> Energie infrastructuur</w:t>
            </w:r>
            <w:r w:rsidR="00C96C14">
              <w:rPr>
                <w:rFonts w:asciiTheme="majorHAnsi" w:hAnsiTheme="majorHAnsi" w:cstheme="majorHAnsi"/>
                <w:b/>
                <w:bCs/>
              </w:rPr>
              <w:t xml:space="preserve"> </w:t>
            </w:r>
            <w:r w:rsidR="00C96C14">
              <w:rPr>
                <w:rFonts w:asciiTheme="majorHAnsi" w:hAnsiTheme="majorHAnsi" w:cstheme="majorHAnsi"/>
              </w:rPr>
              <w:t>(Elektriciteitsnetwerk, H2 &amp; CO2, warmtenetten)</w:t>
            </w:r>
          </w:p>
        </w:tc>
      </w:tr>
      <w:tr w:rsidR="0004115A" w14:paraId="49509453" w14:textId="77777777" w:rsidTr="00D4186C">
        <w:tc>
          <w:tcPr>
            <w:tcW w:w="2073" w:type="dxa"/>
            <w:shd w:val="clear" w:color="auto" w:fill="auto"/>
          </w:tcPr>
          <w:p w14:paraId="5CF4D03F" w14:textId="77777777" w:rsidR="0004115A" w:rsidRPr="00081BEC" w:rsidRDefault="0004115A" w:rsidP="00081BEC">
            <w:pPr>
              <w:rPr>
                <w:rFonts w:asciiTheme="majorHAnsi" w:hAnsiTheme="majorHAnsi" w:cstheme="majorHAnsi"/>
                <w:sz w:val="16"/>
                <w:szCs w:val="16"/>
              </w:rPr>
            </w:pPr>
            <w:r w:rsidRPr="00081BEC">
              <w:rPr>
                <w:rFonts w:asciiTheme="majorHAnsi" w:hAnsiTheme="majorHAnsi" w:cstheme="majorHAnsi"/>
                <w:sz w:val="16"/>
                <w:szCs w:val="16"/>
              </w:rPr>
              <w:t xml:space="preserve">Waterstof en CO2 infrastructuur; aanleg backbone </w:t>
            </w:r>
          </w:p>
          <w:p w14:paraId="0E6961D4" w14:textId="77777777" w:rsidR="0004115A" w:rsidRDefault="0004115A" w:rsidP="00081BEC">
            <w:pPr>
              <w:rPr>
                <w:rFonts w:asciiTheme="majorHAnsi" w:hAnsiTheme="majorHAnsi" w:cstheme="majorHAnsi"/>
                <w:sz w:val="16"/>
                <w:szCs w:val="16"/>
              </w:rPr>
            </w:pPr>
          </w:p>
          <w:p w14:paraId="0B53FCA8" w14:textId="1193055C" w:rsidR="00A26626" w:rsidRPr="00B83668" w:rsidRDefault="00A26626" w:rsidP="00081BEC">
            <w:pPr>
              <w:rPr>
                <w:rFonts w:asciiTheme="majorHAnsi" w:hAnsiTheme="majorHAnsi" w:cstheme="majorHAnsi"/>
                <w:sz w:val="16"/>
                <w:szCs w:val="16"/>
              </w:rPr>
            </w:pPr>
            <w:r>
              <w:rPr>
                <w:rFonts w:asciiTheme="majorHAnsi" w:hAnsiTheme="majorHAnsi" w:cstheme="majorHAnsi"/>
                <w:sz w:val="16"/>
                <w:szCs w:val="16"/>
              </w:rPr>
              <w:t xml:space="preserve">Zie eveneens onder 3.3 Industrie en bedrijfsleven &gt; </w:t>
            </w:r>
            <w:r w:rsidRPr="00A26626">
              <w:rPr>
                <w:rFonts w:asciiTheme="majorHAnsi" w:hAnsiTheme="majorHAnsi" w:cstheme="majorHAnsi"/>
                <w:sz w:val="16"/>
                <w:szCs w:val="16"/>
              </w:rPr>
              <w:t>Waterstofstrategie NZKG en Den Helder</w:t>
            </w:r>
          </w:p>
        </w:tc>
        <w:tc>
          <w:tcPr>
            <w:tcW w:w="2973" w:type="dxa"/>
            <w:shd w:val="clear" w:color="auto" w:fill="auto"/>
          </w:tcPr>
          <w:p w14:paraId="301064B7" w14:textId="63C8E944" w:rsidR="0004115A" w:rsidRPr="00B83668" w:rsidRDefault="0004115A">
            <w:pPr>
              <w:rPr>
                <w:rFonts w:asciiTheme="majorHAnsi" w:hAnsiTheme="majorHAnsi" w:cstheme="majorHAnsi"/>
                <w:sz w:val="16"/>
                <w:szCs w:val="16"/>
              </w:rPr>
            </w:pPr>
            <w:r w:rsidRPr="00012883">
              <w:rPr>
                <w:rFonts w:asciiTheme="majorHAnsi" w:hAnsiTheme="majorHAnsi" w:cstheme="majorHAnsi"/>
                <w:sz w:val="16"/>
                <w:szCs w:val="16"/>
              </w:rPr>
              <w:t xml:space="preserve">De waterstof strategie is besproken in de </w:t>
            </w:r>
            <w:proofErr w:type="spellStart"/>
            <w:r w:rsidRPr="00012883">
              <w:rPr>
                <w:rFonts w:asciiTheme="majorHAnsi" w:hAnsiTheme="majorHAnsi" w:cstheme="majorHAnsi"/>
                <w:sz w:val="16"/>
                <w:szCs w:val="16"/>
              </w:rPr>
              <w:t>cie</w:t>
            </w:r>
            <w:proofErr w:type="spellEnd"/>
            <w:r w:rsidRPr="00012883">
              <w:rPr>
                <w:rFonts w:asciiTheme="majorHAnsi" w:hAnsiTheme="majorHAnsi" w:cstheme="majorHAnsi"/>
                <w:sz w:val="16"/>
                <w:szCs w:val="16"/>
              </w:rPr>
              <w:t xml:space="preserve"> RWK van november</w:t>
            </w:r>
          </w:p>
        </w:tc>
        <w:tc>
          <w:tcPr>
            <w:tcW w:w="2979" w:type="dxa"/>
            <w:shd w:val="clear" w:color="auto" w:fill="auto"/>
          </w:tcPr>
          <w:p w14:paraId="7FF49658" w14:textId="1B47DF5C" w:rsidR="0004115A" w:rsidRDefault="0004115A">
            <w:pPr>
              <w:rPr>
                <w:rFonts w:asciiTheme="majorHAnsi" w:hAnsiTheme="majorHAnsi" w:cstheme="majorHAnsi"/>
                <w:sz w:val="16"/>
                <w:szCs w:val="16"/>
              </w:rPr>
            </w:pPr>
            <w:r w:rsidRPr="00012883">
              <w:rPr>
                <w:rFonts w:asciiTheme="majorHAnsi" w:hAnsiTheme="majorHAnsi" w:cstheme="majorHAnsi"/>
                <w:sz w:val="16"/>
                <w:szCs w:val="16"/>
              </w:rPr>
              <w:t xml:space="preserve">De ambities en beoogde ontwikkelingen van de waterstofmarkt in de provincie Noord-Holland is beschreven in </w:t>
            </w:r>
            <w:r w:rsidRPr="00012883">
              <w:rPr>
                <w:rFonts w:asciiTheme="majorHAnsi" w:hAnsiTheme="majorHAnsi" w:cstheme="majorHAnsi"/>
                <w:i/>
                <w:iCs/>
                <w:sz w:val="16"/>
                <w:szCs w:val="16"/>
              </w:rPr>
              <w:t>position papers</w:t>
            </w:r>
            <w:r w:rsidRPr="00012883">
              <w:rPr>
                <w:rFonts w:asciiTheme="majorHAnsi" w:hAnsiTheme="majorHAnsi" w:cstheme="majorHAnsi"/>
                <w:sz w:val="16"/>
                <w:szCs w:val="16"/>
              </w:rPr>
              <w:t>. Zowel de regio Noordzee</w:t>
            </w:r>
            <w:r>
              <w:rPr>
                <w:rFonts w:asciiTheme="majorHAnsi" w:hAnsiTheme="majorHAnsi" w:cstheme="majorHAnsi"/>
                <w:sz w:val="16"/>
                <w:szCs w:val="16"/>
              </w:rPr>
              <w:t>-</w:t>
            </w:r>
            <w:r w:rsidRPr="00012883">
              <w:rPr>
                <w:rFonts w:asciiTheme="majorHAnsi" w:hAnsiTheme="majorHAnsi" w:cstheme="majorHAnsi"/>
                <w:sz w:val="16"/>
                <w:szCs w:val="16"/>
              </w:rPr>
              <w:t xml:space="preserve">kanaalgebied als de regio Noord-Holland Noord hebben hun ambities, mogelijke groeipaden en verduurzaming- strategie in regionale </w:t>
            </w:r>
            <w:r w:rsidRPr="00012883">
              <w:rPr>
                <w:rFonts w:asciiTheme="majorHAnsi" w:hAnsiTheme="majorHAnsi" w:cstheme="majorHAnsi"/>
                <w:i/>
                <w:iCs/>
                <w:sz w:val="16"/>
                <w:szCs w:val="16"/>
              </w:rPr>
              <w:t>position papers</w:t>
            </w:r>
            <w:r w:rsidRPr="00012883">
              <w:rPr>
                <w:rFonts w:asciiTheme="majorHAnsi" w:hAnsiTheme="majorHAnsi" w:cstheme="majorHAnsi"/>
                <w:sz w:val="16"/>
                <w:szCs w:val="16"/>
              </w:rPr>
              <w:t xml:space="preserve"> beschreven. De position </w:t>
            </w:r>
            <w:r w:rsidR="004349F8">
              <w:rPr>
                <w:rFonts w:asciiTheme="majorHAnsi" w:hAnsiTheme="majorHAnsi" w:cstheme="majorHAnsi"/>
                <w:sz w:val="16"/>
                <w:szCs w:val="16"/>
              </w:rPr>
              <w:t>zijn</w:t>
            </w:r>
            <w:r w:rsidRPr="00012883">
              <w:rPr>
                <w:rFonts w:asciiTheme="majorHAnsi" w:hAnsiTheme="majorHAnsi" w:cstheme="majorHAnsi"/>
                <w:sz w:val="16"/>
                <w:szCs w:val="16"/>
              </w:rPr>
              <w:t xml:space="preserve"> eind Q4 naar PS gestuurd.</w:t>
            </w:r>
          </w:p>
        </w:tc>
        <w:tc>
          <w:tcPr>
            <w:tcW w:w="5969" w:type="dxa"/>
            <w:gridSpan w:val="2"/>
            <w:shd w:val="clear" w:color="auto" w:fill="auto"/>
          </w:tcPr>
          <w:p w14:paraId="677D9365" w14:textId="140D536F" w:rsidR="00B524D0" w:rsidRPr="00C96C14" w:rsidRDefault="00B524D0" w:rsidP="00C96C14">
            <w:pPr>
              <w:rPr>
                <w:rFonts w:asciiTheme="majorHAnsi" w:hAnsiTheme="majorHAnsi" w:cstheme="majorHAnsi"/>
                <w:sz w:val="16"/>
                <w:szCs w:val="16"/>
              </w:rPr>
            </w:pPr>
            <w:r w:rsidRPr="00C96C14">
              <w:rPr>
                <w:rFonts w:asciiTheme="majorHAnsi" w:hAnsiTheme="majorHAnsi" w:cstheme="majorHAnsi"/>
                <w:sz w:val="16"/>
                <w:szCs w:val="16"/>
              </w:rPr>
              <w:t>Het waterstoftransportnet I</w:t>
            </w:r>
            <w:r w:rsidR="00C96C14" w:rsidRPr="00C96C14">
              <w:rPr>
                <w:rFonts w:asciiTheme="majorHAnsi" w:hAnsiTheme="majorHAnsi" w:cstheme="majorHAnsi"/>
                <w:sz w:val="16"/>
                <w:szCs w:val="16"/>
              </w:rPr>
              <w:t>J</w:t>
            </w:r>
            <w:r w:rsidRPr="00C96C14">
              <w:rPr>
                <w:rFonts w:asciiTheme="majorHAnsi" w:hAnsiTheme="majorHAnsi" w:cstheme="majorHAnsi"/>
                <w:sz w:val="16"/>
                <w:szCs w:val="16"/>
              </w:rPr>
              <w:t xml:space="preserve">muiden Amsterdam (onderdeel van het nationale waterstoftransportnet) – EZK bevoegd gezag, wordt uitgevoerd door </w:t>
            </w:r>
            <w:proofErr w:type="spellStart"/>
            <w:r w:rsidRPr="00C96C14">
              <w:rPr>
                <w:rFonts w:asciiTheme="majorHAnsi" w:hAnsiTheme="majorHAnsi" w:cstheme="majorHAnsi"/>
                <w:sz w:val="16"/>
                <w:szCs w:val="16"/>
              </w:rPr>
              <w:t>HyNetwork</w:t>
            </w:r>
            <w:proofErr w:type="spellEnd"/>
            <w:r w:rsidRPr="00C96C14">
              <w:rPr>
                <w:rFonts w:asciiTheme="majorHAnsi" w:hAnsiTheme="majorHAnsi" w:cstheme="majorHAnsi"/>
                <w:sz w:val="16"/>
                <w:szCs w:val="16"/>
              </w:rPr>
              <w:t xml:space="preserve"> services (100% dochter van </w:t>
            </w:r>
            <w:proofErr w:type="spellStart"/>
            <w:r w:rsidRPr="00C96C14">
              <w:rPr>
                <w:rFonts w:asciiTheme="majorHAnsi" w:hAnsiTheme="majorHAnsi" w:cstheme="majorHAnsi"/>
                <w:sz w:val="16"/>
                <w:szCs w:val="16"/>
              </w:rPr>
              <w:t>gasunie</w:t>
            </w:r>
            <w:proofErr w:type="spellEnd"/>
            <w:r w:rsidRPr="00C96C14">
              <w:rPr>
                <w:rFonts w:asciiTheme="majorHAnsi" w:hAnsiTheme="majorHAnsi" w:cstheme="majorHAnsi"/>
                <w:sz w:val="16"/>
                <w:szCs w:val="16"/>
              </w:rPr>
              <w:t xml:space="preserve">). CNRD (Concept notitie reikwijdte en detailniveau) is opgeleverd door </w:t>
            </w:r>
            <w:proofErr w:type="spellStart"/>
            <w:r w:rsidRPr="00C96C14">
              <w:rPr>
                <w:rFonts w:asciiTheme="majorHAnsi" w:hAnsiTheme="majorHAnsi" w:cstheme="majorHAnsi"/>
                <w:sz w:val="16"/>
                <w:szCs w:val="16"/>
              </w:rPr>
              <w:t>HyNetwork</w:t>
            </w:r>
            <w:proofErr w:type="spellEnd"/>
            <w:r w:rsidRPr="00C96C14">
              <w:rPr>
                <w:rFonts w:asciiTheme="majorHAnsi" w:hAnsiTheme="majorHAnsi" w:cstheme="majorHAnsi"/>
                <w:sz w:val="16"/>
                <w:szCs w:val="16"/>
              </w:rPr>
              <w:t xml:space="preserve"> services in nauwe afstemming met provincie en gemeenten. </w:t>
            </w:r>
            <w:r w:rsidR="00221E1F">
              <w:rPr>
                <w:rFonts w:asciiTheme="majorHAnsi" w:hAnsiTheme="majorHAnsi" w:cstheme="majorHAnsi"/>
                <w:sz w:val="16"/>
                <w:szCs w:val="16"/>
              </w:rPr>
              <w:t xml:space="preserve">RCR procedure is </w:t>
            </w:r>
            <w:r w:rsidR="00D75B35">
              <w:rPr>
                <w:rFonts w:asciiTheme="majorHAnsi" w:hAnsiTheme="majorHAnsi" w:cstheme="majorHAnsi"/>
                <w:sz w:val="16"/>
                <w:szCs w:val="16"/>
              </w:rPr>
              <w:t xml:space="preserve">eind 2022 gestart. </w:t>
            </w:r>
            <w:r w:rsidRPr="00C96C14">
              <w:rPr>
                <w:rFonts w:asciiTheme="majorHAnsi" w:hAnsiTheme="majorHAnsi" w:cstheme="majorHAnsi"/>
                <w:sz w:val="16"/>
                <w:szCs w:val="16"/>
              </w:rPr>
              <w:t xml:space="preserve">Daarnaast zijn er diverse regionale waterstofnetwerken in ontwikkeling (soms als onderdeel van een </w:t>
            </w:r>
            <w:proofErr w:type="spellStart"/>
            <w:r w:rsidRPr="00C96C14">
              <w:rPr>
                <w:rFonts w:asciiTheme="majorHAnsi" w:hAnsiTheme="majorHAnsi" w:cstheme="majorHAnsi"/>
                <w:sz w:val="16"/>
                <w:szCs w:val="16"/>
              </w:rPr>
              <w:t>energyhub</w:t>
            </w:r>
            <w:proofErr w:type="spellEnd"/>
            <w:r w:rsidRPr="00C96C14">
              <w:rPr>
                <w:rFonts w:asciiTheme="majorHAnsi" w:hAnsiTheme="majorHAnsi" w:cstheme="majorHAnsi"/>
                <w:sz w:val="16"/>
                <w:szCs w:val="16"/>
              </w:rPr>
              <w:t xml:space="preserve">) waarbij </w:t>
            </w:r>
            <w:r w:rsidR="004349F8">
              <w:rPr>
                <w:rFonts w:asciiTheme="majorHAnsi" w:hAnsiTheme="majorHAnsi" w:cstheme="majorHAnsi"/>
                <w:sz w:val="16"/>
                <w:szCs w:val="16"/>
              </w:rPr>
              <w:t>de</w:t>
            </w:r>
            <w:r w:rsidRPr="00C96C14">
              <w:rPr>
                <w:rFonts w:asciiTheme="majorHAnsi" w:hAnsiTheme="majorHAnsi" w:cstheme="majorHAnsi"/>
                <w:sz w:val="16"/>
                <w:szCs w:val="16"/>
              </w:rPr>
              <w:t xml:space="preserve"> provincie betrokken </w:t>
            </w:r>
            <w:r w:rsidR="004349F8">
              <w:rPr>
                <w:rFonts w:asciiTheme="majorHAnsi" w:hAnsiTheme="majorHAnsi" w:cstheme="majorHAnsi"/>
                <w:sz w:val="16"/>
                <w:szCs w:val="16"/>
              </w:rPr>
              <w:t>is</w:t>
            </w:r>
            <w:r w:rsidRPr="00C96C14">
              <w:rPr>
                <w:rFonts w:asciiTheme="majorHAnsi" w:hAnsiTheme="majorHAnsi" w:cstheme="majorHAnsi"/>
                <w:sz w:val="16"/>
                <w:szCs w:val="16"/>
              </w:rPr>
              <w:t>.</w:t>
            </w:r>
          </w:p>
          <w:p w14:paraId="578C87B8" w14:textId="073691CA" w:rsidR="00B524D0" w:rsidRPr="00C96C14" w:rsidRDefault="00B524D0" w:rsidP="00C96C14">
            <w:pPr>
              <w:rPr>
                <w:rFonts w:asciiTheme="majorHAnsi" w:hAnsiTheme="majorHAnsi" w:cstheme="majorHAnsi"/>
                <w:sz w:val="16"/>
                <w:szCs w:val="16"/>
              </w:rPr>
            </w:pPr>
            <w:r w:rsidRPr="00C96C14">
              <w:rPr>
                <w:rFonts w:asciiTheme="majorHAnsi" w:hAnsiTheme="majorHAnsi" w:cstheme="majorHAnsi"/>
                <w:sz w:val="16"/>
                <w:szCs w:val="16"/>
              </w:rPr>
              <w:t>In de PMIEK zijn drie waterstof</w:t>
            </w:r>
            <w:r w:rsidR="00C96C14" w:rsidRPr="00C96C14">
              <w:rPr>
                <w:rFonts w:asciiTheme="majorHAnsi" w:hAnsiTheme="majorHAnsi" w:cstheme="majorHAnsi"/>
                <w:sz w:val="16"/>
                <w:szCs w:val="16"/>
              </w:rPr>
              <w:t>-</w:t>
            </w:r>
            <w:r w:rsidRPr="00C96C14">
              <w:rPr>
                <w:rFonts w:asciiTheme="majorHAnsi" w:hAnsiTheme="majorHAnsi" w:cstheme="majorHAnsi"/>
                <w:sz w:val="16"/>
                <w:szCs w:val="16"/>
              </w:rPr>
              <w:t xml:space="preserve">aftappunten vanaf de backbone opgenomen. </w:t>
            </w:r>
          </w:p>
          <w:p w14:paraId="31DBE3D9" w14:textId="2F508884" w:rsidR="00B524D0" w:rsidRPr="00C96C14" w:rsidRDefault="00B524D0" w:rsidP="00C96C14">
            <w:pPr>
              <w:rPr>
                <w:rFonts w:asciiTheme="majorHAnsi" w:hAnsiTheme="majorHAnsi" w:cstheme="majorHAnsi"/>
                <w:sz w:val="16"/>
                <w:szCs w:val="16"/>
              </w:rPr>
            </w:pPr>
            <w:r w:rsidRPr="00C96C14">
              <w:rPr>
                <w:rFonts w:asciiTheme="majorHAnsi" w:hAnsiTheme="majorHAnsi" w:cstheme="majorHAnsi"/>
                <w:sz w:val="16"/>
                <w:szCs w:val="16"/>
              </w:rPr>
              <w:t>De provincie ondersteunt verschillende verkenningen en studies naar waterstof</w:t>
            </w:r>
            <w:r w:rsidR="004349F8">
              <w:rPr>
                <w:rFonts w:asciiTheme="majorHAnsi" w:hAnsiTheme="majorHAnsi" w:cstheme="majorHAnsi"/>
                <w:sz w:val="16"/>
                <w:szCs w:val="16"/>
              </w:rPr>
              <w:t>-</w:t>
            </w:r>
            <w:r w:rsidRPr="00C96C14">
              <w:rPr>
                <w:rFonts w:asciiTheme="majorHAnsi" w:hAnsiTheme="majorHAnsi" w:cstheme="majorHAnsi"/>
                <w:sz w:val="16"/>
                <w:szCs w:val="16"/>
              </w:rPr>
              <w:t>infrastructuur in de havens. Bijvoorbeeld walstroom en waterstofbunkerstations. De provincie heeft daarnaast een waterstofconvenant afgesloten voor de realisatie van waterstofinfrastructuur voor zware mobiliteit over de weg.</w:t>
            </w:r>
          </w:p>
          <w:p w14:paraId="5BC0BF31" w14:textId="254E77B5" w:rsidR="00B524D0" w:rsidRPr="00C96C14" w:rsidRDefault="00B524D0" w:rsidP="00C96C14">
            <w:pPr>
              <w:rPr>
                <w:rFonts w:asciiTheme="majorHAnsi" w:hAnsiTheme="majorHAnsi" w:cstheme="majorHAnsi"/>
                <w:sz w:val="16"/>
                <w:szCs w:val="16"/>
              </w:rPr>
            </w:pPr>
            <w:r w:rsidRPr="00C96C14">
              <w:rPr>
                <w:rFonts w:asciiTheme="majorHAnsi" w:hAnsiTheme="majorHAnsi" w:cstheme="majorHAnsi"/>
                <w:sz w:val="16"/>
                <w:szCs w:val="16"/>
              </w:rPr>
              <w:t xml:space="preserve">In de lobby en communicatie van de provincie sturen we aan op zoveel mogelijk hergebruik van bestaande aardgasleidingen voor waterstoftransport. Dit is met name relevant voor de aanlanding van waterstof geproduceerd op zee. </w:t>
            </w:r>
          </w:p>
          <w:p w14:paraId="4B6A5520" w14:textId="668BDA1E" w:rsidR="0004115A" w:rsidRPr="00C96C14" w:rsidRDefault="00B524D0" w:rsidP="00C96C14">
            <w:pPr>
              <w:rPr>
                <w:rFonts w:asciiTheme="majorHAnsi" w:hAnsiTheme="majorHAnsi" w:cstheme="majorHAnsi"/>
                <w:sz w:val="16"/>
                <w:szCs w:val="16"/>
              </w:rPr>
            </w:pPr>
            <w:r w:rsidRPr="00C96C14">
              <w:rPr>
                <w:rFonts w:asciiTheme="majorHAnsi" w:hAnsiTheme="majorHAnsi" w:cstheme="majorHAnsi"/>
                <w:sz w:val="16"/>
                <w:szCs w:val="16"/>
              </w:rPr>
              <w:t>De haven van Amsterdam onderzoekt de mogelijkheden voor een waterstof importterminal. Dit is onderdeel van de CES NZKG.</w:t>
            </w:r>
          </w:p>
        </w:tc>
      </w:tr>
      <w:tr w:rsidR="0035012E" w14:paraId="0E8DAB3F" w14:textId="77777777" w:rsidTr="00D4186C">
        <w:tc>
          <w:tcPr>
            <w:tcW w:w="2073" w:type="dxa"/>
            <w:shd w:val="clear" w:color="auto" w:fill="auto"/>
          </w:tcPr>
          <w:p w14:paraId="1F39B018" w14:textId="77777777" w:rsidR="0035012E" w:rsidRPr="00012883" w:rsidRDefault="0035012E" w:rsidP="00012883">
            <w:pPr>
              <w:rPr>
                <w:rFonts w:asciiTheme="majorHAnsi" w:hAnsiTheme="majorHAnsi" w:cstheme="majorHAnsi"/>
                <w:sz w:val="16"/>
                <w:szCs w:val="16"/>
              </w:rPr>
            </w:pPr>
            <w:r w:rsidRPr="00012883">
              <w:rPr>
                <w:rFonts w:asciiTheme="majorHAnsi" w:hAnsiTheme="majorHAnsi" w:cstheme="majorHAnsi"/>
                <w:sz w:val="16"/>
                <w:szCs w:val="16"/>
              </w:rPr>
              <w:t xml:space="preserve">Bouwstenen adaptieve uitvoeringsstrategie energie-infrastructuur 2020-2024:  </w:t>
            </w:r>
          </w:p>
          <w:p w14:paraId="0325415E" w14:textId="76A6BF2C" w:rsidR="0035012E" w:rsidRPr="00012883" w:rsidRDefault="0035012E" w:rsidP="00012883">
            <w:pPr>
              <w:pStyle w:val="Lijstalinea"/>
              <w:numPr>
                <w:ilvl w:val="0"/>
                <w:numId w:val="8"/>
              </w:numPr>
              <w:ind w:left="315" w:hanging="238"/>
              <w:rPr>
                <w:rFonts w:asciiTheme="majorHAnsi" w:hAnsiTheme="majorHAnsi" w:cstheme="majorHAnsi"/>
                <w:sz w:val="16"/>
                <w:szCs w:val="16"/>
              </w:rPr>
            </w:pPr>
            <w:r w:rsidRPr="00012883">
              <w:rPr>
                <w:rFonts w:asciiTheme="majorHAnsi" w:hAnsiTheme="majorHAnsi" w:cstheme="majorHAnsi"/>
                <w:sz w:val="16"/>
                <w:szCs w:val="16"/>
              </w:rPr>
              <w:t xml:space="preserve">No </w:t>
            </w:r>
            <w:proofErr w:type="spellStart"/>
            <w:r w:rsidRPr="00012883">
              <w:rPr>
                <w:rFonts w:asciiTheme="majorHAnsi" w:hAnsiTheme="majorHAnsi" w:cstheme="majorHAnsi"/>
                <w:sz w:val="16"/>
                <w:szCs w:val="16"/>
              </w:rPr>
              <w:t>regret</w:t>
            </w:r>
            <w:proofErr w:type="spellEnd"/>
            <w:r w:rsidRPr="00012883">
              <w:rPr>
                <w:rFonts w:asciiTheme="majorHAnsi" w:hAnsiTheme="majorHAnsi" w:cstheme="majorHAnsi"/>
                <w:sz w:val="16"/>
                <w:szCs w:val="16"/>
              </w:rPr>
              <w:t xml:space="preserve"> maatregelen </w:t>
            </w:r>
          </w:p>
          <w:p w14:paraId="474972EA" w14:textId="116F51EE" w:rsidR="0035012E" w:rsidRPr="00012883" w:rsidRDefault="0035012E" w:rsidP="00012883">
            <w:pPr>
              <w:pStyle w:val="Lijstalinea"/>
              <w:numPr>
                <w:ilvl w:val="0"/>
                <w:numId w:val="8"/>
              </w:numPr>
              <w:ind w:left="315" w:hanging="238"/>
              <w:rPr>
                <w:rFonts w:asciiTheme="majorHAnsi" w:hAnsiTheme="majorHAnsi" w:cstheme="majorHAnsi"/>
                <w:sz w:val="16"/>
                <w:szCs w:val="16"/>
              </w:rPr>
            </w:pPr>
            <w:r w:rsidRPr="00012883">
              <w:rPr>
                <w:rFonts w:asciiTheme="majorHAnsi" w:hAnsiTheme="majorHAnsi" w:cstheme="majorHAnsi"/>
                <w:sz w:val="16"/>
                <w:szCs w:val="16"/>
              </w:rPr>
              <w:t xml:space="preserve">Taskforce </w:t>
            </w:r>
          </w:p>
          <w:p w14:paraId="63C2B670" w14:textId="01F7ED4C" w:rsidR="0035012E" w:rsidRPr="00012883" w:rsidRDefault="0035012E" w:rsidP="00012883">
            <w:pPr>
              <w:pStyle w:val="Lijstalinea"/>
              <w:numPr>
                <w:ilvl w:val="0"/>
                <w:numId w:val="8"/>
              </w:numPr>
              <w:ind w:left="315" w:hanging="238"/>
              <w:rPr>
                <w:rFonts w:asciiTheme="majorHAnsi" w:hAnsiTheme="majorHAnsi" w:cstheme="majorHAnsi"/>
                <w:sz w:val="16"/>
                <w:szCs w:val="16"/>
              </w:rPr>
            </w:pPr>
            <w:r w:rsidRPr="00012883">
              <w:rPr>
                <w:rFonts w:asciiTheme="majorHAnsi" w:hAnsiTheme="majorHAnsi" w:cstheme="majorHAnsi"/>
                <w:sz w:val="16"/>
                <w:szCs w:val="16"/>
              </w:rPr>
              <w:t>Ontwerp/realisatie hybride systeem</w:t>
            </w:r>
          </w:p>
        </w:tc>
        <w:tc>
          <w:tcPr>
            <w:tcW w:w="2973" w:type="dxa"/>
            <w:shd w:val="clear" w:color="auto" w:fill="auto"/>
          </w:tcPr>
          <w:p w14:paraId="0DD17DBA" w14:textId="6196BD3D" w:rsidR="0035012E" w:rsidRDefault="0035012E">
            <w:pPr>
              <w:rPr>
                <w:rFonts w:asciiTheme="majorHAnsi" w:hAnsiTheme="majorHAnsi" w:cstheme="majorHAnsi"/>
                <w:sz w:val="16"/>
                <w:szCs w:val="16"/>
              </w:rPr>
            </w:pPr>
            <w:r w:rsidRPr="0083628A">
              <w:rPr>
                <w:rFonts w:asciiTheme="majorHAnsi" w:hAnsiTheme="majorHAnsi" w:cstheme="majorHAnsi"/>
                <w:sz w:val="16"/>
                <w:szCs w:val="16"/>
              </w:rPr>
              <w:t xml:space="preserve">In november 2020 is met </w:t>
            </w:r>
            <w:r>
              <w:rPr>
                <w:rFonts w:asciiTheme="majorHAnsi" w:hAnsiTheme="majorHAnsi" w:cstheme="majorHAnsi"/>
                <w:sz w:val="16"/>
                <w:szCs w:val="16"/>
              </w:rPr>
              <w:t>PS</w:t>
            </w:r>
            <w:r w:rsidRPr="0083628A">
              <w:rPr>
                <w:rFonts w:asciiTheme="majorHAnsi" w:hAnsiTheme="majorHAnsi" w:cstheme="majorHAnsi"/>
                <w:sz w:val="16"/>
                <w:szCs w:val="16"/>
              </w:rPr>
              <w:t xml:space="preserve"> de notitie ‘Bouwstenen adaptieve uitvoeringsstrategie energie-infrastructuur 2020-2024’ besproken die in samenspraak met de netbeheerders is opgesteld.</w:t>
            </w:r>
          </w:p>
          <w:p w14:paraId="3FDDE4F1" w14:textId="6EE6B72E" w:rsidR="0035012E" w:rsidRPr="00B83668" w:rsidRDefault="0035012E">
            <w:pPr>
              <w:rPr>
                <w:rFonts w:asciiTheme="majorHAnsi" w:hAnsiTheme="majorHAnsi" w:cstheme="majorHAnsi"/>
                <w:sz w:val="16"/>
                <w:szCs w:val="16"/>
              </w:rPr>
            </w:pPr>
          </w:p>
        </w:tc>
        <w:tc>
          <w:tcPr>
            <w:tcW w:w="2979" w:type="dxa"/>
            <w:shd w:val="clear" w:color="auto" w:fill="auto"/>
          </w:tcPr>
          <w:p w14:paraId="4DD44B9A" w14:textId="1F564E60" w:rsidR="0035012E" w:rsidRPr="00012883" w:rsidRDefault="0035012E" w:rsidP="00012883">
            <w:pPr>
              <w:rPr>
                <w:rFonts w:asciiTheme="majorHAnsi" w:hAnsiTheme="majorHAnsi" w:cstheme="majorHAnsi"/>
                <w:sz w:val="16"/>
                <w:szCs w:val="16"/>
              </w:rPr>
            </w:pPr>
            <w:r>
              <w:rPr>
                <w:rFonts w:asciiTheme="majorHAnsi" w:hAnsiTheme="majorHAnsi" w:cstheme="majorHAnsi"/>
                <w:sz w:val="16"/>
                <w:szCs w:val="16"/>
              </w:rPr>
              <w:t>Conform uitvoeringsstrategie:</w:t>
            </w:r>
          </w:p>
          <w:p w14:paraId="3ABBF666" w14:textId="4AB623F8" w:rsidR="0035012E" w:rsidRPr="0083628A" w:rsidRDefault="0035012E" w:rsidP="00012883">
            <w:pPr>
              <w:pStyle w:val="Lijstalinea"/>
              <w:numPr>
                <w:ilvl w:val="0"/>
                <w:numId w:val="10"/>
              </w:numPr>
              <w:ind w:left="258" w:hanging="218"/>
              <w:rPr>
                <w:rFonts w:asciiTheme="majorHAnsi" w:hAnsiTheme="majorHAnsi" w:cstheme="majorHAnsi"/>
                <w:sz w:val="16"/>
                <w:szCs w:val="16"/>
              </w:rPr>
            </w:pPr>
            <w:r w:rsidRPr="00012883">
              <w:rPr>
                <w:rFonts w:asciiTheme="majorHAnsi" w:hAnsiTheme="majorHAnsi" w:cstheme="majorHAnsi"/>
                <w:sz w:val="16"/>
                <w:szCs w:val="16"/>
              </w:rPr>
              <w:t xml:space="preserve">CES NZKG; inzet op uitvoering van de “no </w:t>
            </w:r>
            <w:proofErr w:type="spellStart"/>
            <w:r w:rsidRPr="00012883">
              <w:rPr>
                <w:rFonts w:asciiTheme="majorHAnsi" w:hAnsiTheme="majorHAnsi" w:cstheme="majorHAnsi"/>
                <w:sz w:val="16"/>
                <w:szCs w:val="16"/>
              </w:rPr>
              <w:t>regret</w:t>
            </w:r>
            <w:proofErr w:type="spellEnd"/>
            <w:r w:rsidRPr="00012883">
              <w:rPr>
                <w:rFonts w:asciiTheme="majorHAnsi" w:hAnsiTheme="majorHAnsi" w:cstheme="majorHAnsi"/>
                <w:sz w:val="16"/>
                <w:szCs w:val="16"/>
              </w:rPr>
              <w:t>” maatregelen</w:t>
            </w:r>
            <w:r w:rsidRPr="0083628A">
              <w:rPr>
                <w:rFonts w:asciiTheme="majorHAnsi" w:hAnsiTheme="majorHAnsi" w:cstheme="majorHAnsi"/>
                <w:sz w:val="16"/>
                <w:szCs w:val="16"/>
              </w:rPr>
              <w:t>,  zie eveneens 3.3 Industrie.</w:t>
            </w:r>
          </w:p>
          <w:p w14:paraId="5DC7C35D" w14:textId="6CFC082E" w:rsidR="0035012E" w:rsidRDefault="0035012E" w:rsidP="00012883">
            <w:pPr>
              <w:pStyle w:val="Lijstalinea"/>
              <w:numPr>
                <w:ilvl w:val="0"/>
                <w:numId w:val="10"/>
              </w:numPr>
              <w:ind w:left="258" w:hanging="218"/>
              <w:rPr>
                <w:rFonts w:asciiTheme="majorHAnsi" w:hAnsiTheme="majorHAnsi" w:cstheme="majorHAnsi"/>
                <w:sz w:val="16"/>
                <w:szCs w:val="16"/>
              </w:rPr>
            </w:pPr>
            <w:r w:rsidRPr="00012883">
              <w:rPr>
                <w:rFonts w:asciiTheme="majorHAnsi" w:hAnsiTheme="majorHAnsi" w:cstheme="majorHAnsi"/>
                <w:sz w:val="16"/>
                <w:szCs w:val="16"/>
              </w:rPr>
              <w:t xml:space="preserve">Taskforce opgericht waarin provincie en netbeheerders </w:t>
            </w:r>
            <w:proofErr w:type="spellStart"/>
            <w:r>
              <w:rPr>
                <w:rFonts w:asciiTheme="majorHAnsi" w:hAnsiTheme="majorHAnsi" w:cstheme="majorHAnsi"/>
                <w:sz w:val="16"/>
                <w:szCs w:val="16"/>
              </w:rPr>
              <w:t>Liander</w:t>
            </w:r>
            <w:proofErr w:type="spellEnd"/>
            <w:r>
              <w:rPr>
                <w:rFonts w:asciiTheme="majorHAnsi" w:hAnsiTheme="majorHAnsi" w:cstheme="majorHAnsi"/>
                <w:sz w:val="16"/>
                <w:szCs w:val="16"/>
              </w:rPr>
              <w:t xml:space="preserve"> en </w:t>
            </w:r>
            <w:proofErr w:type="spellStart"/>
            <w:r>
              <w:rPr>
                <w:rFonts w:asciiTheme="majorHAnsi" w:hAnsiTheme="majorHAnsi" w:cstheme="majorHAnsi"/>
                <w:sz w:val="16"/>
                <w:szCs w:val="16"/>
              </w:rPr>
              <w:t>TenneT</w:t>
            </w:r>
            <w:proofErr w:type="spellEnd"/>
            <w:r>
              <w:rPr>
                <w:rFonts w:asciiTheme="majorHAnsi" w:hAnsiTheme="majorHAnsi" w:cstheme="majorHAnsi"/>
                <w:sz w:val="16"/>
                <w:szCs w:val="16"/>
              </w:rPr>
              <w:t xml:space="preserve"> </w:t>
            </w:r>
            <w:r w:rsidRPr="00012883">
              <w:rPr>
                <w:rFonts w:asciiTheme="majorHAnsi" w:hAnsiTheme="majorHAnsi" w:cstheme="majorHAnsi"/>
                <w:sz w:val="16"/>
                <w:szCs w:val="16"/>
              </w:rPr>
              <w:t>samenwerken</w:t>
            </w:r>
            <w:r>
              <w:rPr>
                <w:rFonts w:asciiTheme="majorHAnsi" w:hAnsiTheme="majorHAnsi" w:cstheme="majorHAnsi"/>
                <w:sz w:val="16"/>
                <w:szCs w:val="16"/>
              </w:rPr>
              <w:t>.</w:t>
            </w:r>
          </w:p>
          <w:p w14:paraId="3EA4CDDD" w14:textId="36538376" w:rsidR="0035012E" w:rsidRPr="00012883" w:rsidRDefault="0035012E" w:rsidP="00012883">
            <w:pPr>
              <w:pStyle w:val="Lijstalinea"/>
              <w:numPr>
                <w:ilvl w:val="0"/>
                <w:numId w:val="10"/>
              </w:numPr>
              <w:ind w:left="258" w:hanging="218"/>
              <w:rPr>
                <w:rFonts w:asciiTheme="majorHAnsi" w:hAnsiTheme="majorHAnsi" w:cstheme="majorHAnsi"/>
                <w:sz w:val="16"/>
                <w:szCs w:val="16"/>
              </w:rPr>
            </w:pPr>
            <w:r w:rsidRPr="00012883">
              <w:rPr>
                <w:rFonts w:asciiTheme="majorHAnsi" w:hAnsiTheme="majorHAnsi" w:cstheme="majorHAnsi"/>
                <w:sz w:val="16"/>
                <w:szCs w:val="16"/>
              </w:rPr>
              <w:t xml:space="preserve">Start ontwerp regionaal hybride energie systeem; ontwikkeling modellen; hierbij wordt de TNO tool ingezet.  </w:t>
            </w:r>
          </w:p>
        </w:tc>
        <w:tc>
          <w:tcPr>
            <w:tcW w:w="5969" w:type="dxa"/>
            <w:gridSpan w:val="2"/>
            <w:shd w:val="clear" w:color="auto" w:fill="auto"/>
          </w:tcPr>
          <w:p w14:paraId="63418CC9" w14:textId="4E4E6257" w:rsidR="0035012E" w:rsidRPr="00012883" w:rsidRDefault="0035012E" w:rsidP="00012883">
            <w:pPr>
              <w:rPr>
                <w:rFonts w:asciiTheme="majorHAnsi" w:hAnsiTheme="majorHAnsi" w:cstheme="majorHAnsi"/>
                <w:sz w:val="16"/>
                <w:szCs w:val="16"/>
              </w:rPr>
            </w:pPr>
            <w:r>
              <w:rPr>
                <w:rFonts w:asciiTheme="majorHAnsi" w:hAnsiTheme="majorHAnsi" w:cstheme="majorHAnsi"/>
                <w:sz w:val="16"/>
                <w:szCs w:val="16"/>
              </w:rPr>
              <w:t xml:space="preserve">Sinds </w:t>
            </w:r>
            <w:r w:rsidR="000B6699">
              <w:rPr>
                <w:rFonts w:asciiTheme="majorHAnsi" w:hAnsiTheme="majorHAnsi" w:cstheme="majorHAnsi"/>
                <w:sz w:val="16"/>
                <w:szCs w:val="16"/>
              </w:rPr>
              <w:t>2022</w:t>
            </w:r>
            <w:r>
              <w:rPr>
                <w:rFonts w:asciiTheme="majorHAnsi" w:hAnsiTheme="majorHAnsi" w:cstheme="majorHAnsi"/>
                <w:sz w:val="16"/>
                <w:szCs w:val="16"/>
              </w:rPr>
              <w:t xml:space="preserve"> werkt de </w:t>
            </w:r>
            <w:r w:rsidRPr="00012883">
              <w:rPr>
                <w:rFonts w:asciiTheme="majorHAnsi" w:hAnsiTheme="majorHAnsi" w:cstheme="majorHAnsi"/>
                <w:sz w:val="16"/>
                <w:szCs w:val="16"/>
              </w:rPr>
              <w:t xml:space="preserve">Taskforce Energie-infrastructuur Noord-Holland </w:t>
            </w:r>
            <w:r>
              <w:rPr>
                <w:rFonts w:asciiTheme="majorHAnsi" w:hAnsiTheme="majorHAnsi" w:cstheme="majorHAnsi"/>
                <w:sz w:val="16"/>
                <w:szCs w:val="16"/>
              </w:rPr>
              <w:t xml:space="preserve">samen </w:t>
            </w:r>
            <w:r w:rsidR="00AB4E8D">
              <w:rPr>
                <w:rFonts w:asciiTheme="majorHAnsi" w:hAnsiTheme="majorHAnsi" w:cstheme="majorHAnsi"/>
                <w:sz w:val="16"/>
                <w:szCs w:val="16"/>
              </w:rPr>
              <w:t>netbeheerders en</w:t>
            </w:r>
            <w:r>
              <w:rPr>
                <w:rFonts w:asciiTheme="majorHAnsi" w:hAnsiTheme="majorHAnsi" w:cstheme="majorHAnsi"/>
                <w:sz w:val="16"/>
                <w:szCs w:val="16"/>
              </w:rPr>
              <w:t xml:space="preserve"> </w:t>
            </w:r>
            <w:r w:rsidRPr="00012883">
              <w:rPr>
                <w:rFonts w:asciiTheme="majorHAnsi" w:hAnsiTheme="majorHAnsi" w:cstheme="majorHAnsi"/>
                <w:sz w:val="16"/>
                <w:szCs w:val="16"/>
              </w:rPr>
              <w:t>gemeenten aan drie sporen:</w:t>
            </w:r>
          </w:p>
          <w:p w14:paraId="64C2E9D6" w14:textId="77777777" w:rsidR="0035012E" w:rsidRPr="00012883" w:rsidRDefault="0035012E" w:rsidP="00AD6203">
            <w:pPr>
              <w:ind w:left="197" w:hanging="197"/>
              <w:rPr>
                <w:rFonts w:asciiTheme="majorHAnsi" w:hAnsiTheme="majorHAnsi" w:cstheme="majorHAnsi"/>
                <w:sz w:val="16"/>
                <w:szCs w:val="16"/>
              </w:rPr>
            </w:pPr>
            <w:bookmarkStart w:id="2" w:name="_Hlk130996172"/>
            <w:r w:rsidRPr="00012883">
              <w:rPr>
                <w:rFonts w:asciiTheme="majorHAnsi" w:hAnsiTheme="majorHAnsi" w:cstheme="majorHAnsi"/>
                <w:sz w:val="16"/>
                <w:szCs w:val="16"/>
              </w:rPr>
              <w:t>1.</w:t>
            </w:r>
            <w:r w:rsidRPr="00012883">
              <w:rPr>
                <w:rFonts w:asciiTheme="majorHAnsi" w:hAnsiTheme="majorHAnsi" w:cstheme="majorHAnsi"/>
                <w:sz w:val="16"/>
                <w:szCs w:val="16"/>
              </w:rPr>
              <w:tab/>
              <w:t>Versnelling van de uitbreiding van het elektriciteitsnet;</w:t>
            </w:r>
          </w:p>
          <w:p w14:paraId="2491A962" w14:textId="201E9E6B" w:rsidR="0035012E" w:rsidRPr="00012883" w:rsidRDefault="0035012E" w:rsidP="00AD6203">
            <w:pPr>
              <w:ind w:left="197" w:hanging="197"/>
              <w:rPr>
                <w:rFonts w:asciiTheme="majorHAnsi" w:hAnsiTheme="majorHAnsi" w:cstheme="majorHAnsi"/>
                <w:sz w:val="16"/>
                <w:szCs w:val="16"/>
              </w:rPr>
            </w:pPr>
            <w:r w:rsidRPr="00012883">
              <w:rPr>
                <w:rFonts w:asciiTheme="majorHAnsi" w:hAnsiTheme="majorHAnsi" w:cstheme="majorHAnsi"/>
                <w:sz w:val="16"/>
                <w:szCs w:val="16"/>
              </w:rPr>
              <w:t>2.</w:t>
            </w:r>
            <w:r w:rsidRPr="00012883">
              <w:rPr>
                <w:rFonts w:asciiTheme="majorHAnsi" w:hAnsiTheme="majorHAnsi" w:cstheme="majorHAnsi"/>
                <w:sz w:val="16"/>
                <w:szCs w:val="16"/>
              </w:rPr>
              <w:tab/>
            </w:r>
            <w:r w:rsidR="00520B41">
              <w:rPr>
                <w:rFonts w:asciiTheme="majorHAnsi" w:hAnsiTheme="majorHAnsi" w:cstheme="majorHAnsi"/>
                <w:sz w:val="16"/>
                <w:szCs w:val="16"/>
              </w:rPr>
              <w:t>Integraal programmeren energiesysteem van de toekomst (</w:t>
            </w:r>
            <w:proofErr w:type="spellStart"/>
            <w:r w:rsidR="00520B41">
              <w:rPr>
                <w:rFonts w:asciiTheme="majorHAnsi" w:hAnsiTheme="majorHAnsi" w:cstheme="majorHAnsi"/>
                <w:sz w:val="16"/>
                <w:szCs w:val="16"/>
              </w:rPr>
              <w:t>incl</w:t>
            </w:r>
            <w:proofErr w:type="spellEnd"/>
            <w:r w:rsidR="00520B41">
              <w:rPr>
                <w:rFonts w:asciiTheme="majorHAnsi" w:hAnsiTheme="majorHAnsi" w:cstheme="majorHAnsi"/>
                <w:sz w:val="16"/>
                <w:szCs w:val="16"/>
              </w:rPr>
              <w:t xml:space="preserve"> </w:t>
            </w:r>
            <w:proofErr w:type="spellStart"/>
            <w:r w:rsidR="00520B41">
              <w:rPr>
                <w:rFonts w:asciiTheme="majorHAnsi" w:hAnsiTheme="majorHAnsi" w:cstheme="majorHAnsi"/>
                <w:sz w:val="16"/>
                <w:szCs w:val="16"/>
              </w:rPr>
              <w:t>pMIEK</w:t>
            </w:r>
            <w:proofErr w:type="spellEnd"/>
            <w:r w:rsidR="00520B41">
              <w:rPr>
                <w:rFonts w:asciiTheme="majorHAnsi" w:hAnsiTheme="majorHAnsi" w:cstheme="majorHAnsi"/>
                <w:sz w:val="16"/>
                <w:szCs w:val="16"/>
              </w:rPr>
              <w:t>)</w:t>
            </w:r>
          </w:p>
          <w:p w14:paraId="031BEAFF" w14:textId="77777777" w:rsidR="0035012E" w:rsidRPr="00012883" w:rsidRDefault="0035012E" w:rsidP="00AD6203">
            <w:pPr>
              <w:ind w:left="197" w:hanging="197"/>
              <w:rPr>
                <w:rFonts w:asciiTheme="majorHAnsi" w:hAnsiTheme="majorHAnsi" w:cstheme="majorHAnsi"/>
                <w:sz w:val="16"/>
                <w:szCs w:val="16"/>
              </w:rPr>
            </w:pPr>
            <w:r w:rsidRPr="00012883">
              <w:rPr>
                <w:rFonts w:asciiTheme="majorHAnsi" w:hAnsiTheme="majorHAnsi" w:cstheme="majorHAnsi"/>
                <w:sz w:val="16"/>
                <w:szCs w:val="16"/>
              </w:rPr>
              <w:t>3.</w:t>
            </w:r>
            <w:r w:rsidRPr="00012883">
              <w:rPr>
                <w:rFonts w:asciiTheme="majorHAnsi" w:hAnsiTheme="majorHAnsi" w:cstheme="majorHAnsi"/>
                <w:sz w:val="16"/>
                <w:szCs w:val="16"/>
              </w:rPr>
              <w:tab/>
              <w:t>Stimulering van slimme energieoplossingen bij netcongestie.</w:t>
            </w:r>
          </w:p>
          <w:bookmarkEnd w:id="2"/>
          <w:p w14:paraId="6112FCAB" w14:textId="77777777" w:rsidR="0035012E" w:rsidRDefault="0035012E" w:rsidP="00012883">
            <w:pPr>
              <w:rPr>
                <w:rFonts w:asciiTheme="majorHAnsi" w:hAnsiTheme="majorHAnsi" w:cstheme="majorHAnsi"/>
                <w:sz w:val="16"/>
                <w:szCs w:val="16"/>
              </w:rPr>
            </w:pPr>
            <w:r>
              <w:rPr>
                <w:rFonts w:asciiTheme="majorHAnsi" w:hAnsiTheme="majorHAnsi" w:cstheme="majorHAnsi"/>
                <w:sz w:val="16"/>
                <w:szCs w:val="16"/>
              </w:rPr>
              <w:t>Resultaten in het kort:</w:t>
            </w:r>
          </w:p>
          <w:p w14:paraId="307429A1" w14:textId="6733FE28" w:rsidR="0035012E" w:rsidRPr="00012883" w:rsidRDefault="0035012E" w:rsidP="00012883">
            <w:pPr>
              <w:rPr>
                <w:rFonts w:asciiTheme="majorHAnsi" w:hAnsiTheme="majorHAnsi" w:cstheme="majorHAnsi"/>
                <w:sz w:val="16"/>
                <w:szCs w:val="16"/>
              </w:rPr>
            </w:pPr>
            <w:r w:rsidRPr="00AD6203">
              <w:rPr>
                <w:rFonts w:asciiTheme="majorHAnsi" w:hAnsiTheme="majorHAnsi" w:cstheme="majorHAnsi"/>
                <w:sz w:val="16"/>
                <w:szCs w:val="16"/>
                <w:u w:val="single"/>
              </w:rPr>
              <w:t>Spoor 1</w:t>
            </w:r>
            <w:r>
              <w:rPr>
                <w:rFonts w:asciiTheme="majorHAnsi" w:hAnsiTheme="majorHAnsi" w:cstheme="majorHAnsi"/>
                <w:sz w:val="16"/>
                <w:szCs w:val="16"/>
              </w:rPr>
              <w:t xml:space="preserve">: </w:t>
            </w:r>
            <w:r w:rsidRPr="00012883">
              <w:rPr>
                <w:rFonts w:asciiTheme="majorHAnsi" w:hAnsiTheme="majorHAnsi" w:cstheme="majorHAnsi"/>
                <w:sz w:val="16"/>
                <w:szCs w:val="16"/>
              </w:rPr>
              <w:t xml:space="preserve">plan van aanpak opgeleverd voor de versnelling van de geplande uitbreidingen van het elektriciteitsnet. Na de zomer </w:t>
            </w:r>
            <w:r w:rsidR="00696A91">
              <w:rPr>
                <w:rFonts w:asciiTheme="majorHAnsi" w:hAnsiTheme="majorHAnsi" w:cstheme="majorHAnsi"/>
                <w:sz w:val="16"/>
                <w:szCs w:val="16"/>
              </w:rPr>
              <w:t xml:space="preserve">2022 </w:t>
            </w:r>
            <w:r w:rsidRPr="00012883">
              <w:rPr>
                <w:rFonts w:asciiTheme="majorHAnsi" w:hAnsiTheme="majorHAnsi" w:cstheme="majorHAnsi"/>
                <w:sz w:val="16"/>
                <w:szCs w:val="16"/>
              </w:rPr>
              <w:t xml:space="preserve">per deelregio </w:t>
            </w:r>
            <w:r>
              <w:rPr>
                <w:rFonts w:asciiTheme="majorHAnsi" w:hAnsiTheme="majorHAnsi" w:cstheme="majorHAnsi"/>
                <w:sz w:val="16"/>
                <w:szCs w:val="16"/>
              </w:rPr>
              <w:t>in uitvoering</w:t>
            </w:r>
            <w:r w:rsidRPr="00012883">
              <w:rPr>
                <w:rFonts w:asciiTheme="majorHAnsi" w:hAnsiTheme="majorHAnsi" w:cstheme="majorHAnsi"/>
                <w:sz w:val="16"/>
                <w:szCs w:val="16"/>
              </w:rPr>
              <w:t xml:space="preserve">. </w:t>
            </w:r>
            <w:r w:rsidR="00696A91">
              <w:rPr>
                <w:rFonts w:asciiTheme="majorHAnsi" w:hAnsiTheme="majorHAnsi" w:cstheme="majorHAnsi"/>
                <w:sz w:val="16"/>
                <w:szCs w:val="16"/>
              </w:rPr>
              <w:t>Belangrijke mijlpaal: b</w:t>
            </w:r>
            <w:r w:rsidR="00696A91" w:rsidRPr="00696A91">
              <w:rPr>
                <w:rFonts w:asciiTheme="majorHAnsi" w:hAnsiTheme="majorHAnsi" w:cstheme="majorHAnsi"/>
                <w:sz w:val="16"/>
                <w:szCs w:val="16"/>
              </w:rPr>
              <w:t xml:space="preserve">egin 2023 heeft de </w:t>
            </w:r>
            <w:r w:rsidR="00854D43">
              <w:rPr>
                <w:rFonts w:asciiTheme="majorHAnsi" w:hAnsiTheme="majorHAnsi" w:cstheme="majorHAnsi"/>
                <w:sz w:val="16"/>
                <w:szCs w:val="16"/>
              </w:rPr>
              <w:t>PNH</w:t>
            </w:r>
            <w:r w:rsidR="00696A91" w:rsidRPr="00696A91">
              <w:rPr>
                <w:rFonts w:asciiTheme="majorHAnsi" w:hAnsiTheme="majorHAnsi" w:cstheme="majorHAnsi"/>
                <w:sz w:val="16"/>
                <w:szCs w:val="16"/>
              </w:rPr>
              <w:t xml:space="preserve"> samen met het Rijk en netbeheerders </w:t>
            </w:r>
            <w:proofErr w:type="spellStart"/>
            <w:r w:rsidR="00696A91" w:rsidRPr="00696A91">
              <w:rPr>
                <w:rFonts w:asciiTheme="majorHAnsi" w:hAnsiTheme="majorHAnsi" w:cstheme="majorHAnsi"/>
                <w:sz w:val="16"/>
                <w:szCs w:val="16"/>
              </w:rPr>
              <w:t>Liander</w:t>
            </w:r>
            <w:proofErr w:type="spellEnd"/>
            <w:r w:rsidR="00696A91" w:rsidRPr="00696A91">
              <w:rPr>
                <w:rFonts w:asciiTheme="majorHAnsi" w:hAnsiTheme="majorHAnsi" w:cstheme="majorHAnsi"/>
                <w:sz w:val="16"/>
                <w:szCs w:val="16"/>
              </w:rPr>
              <w:t xml:space="preserve"> en </w:t>
            </w:r>
            <w:proofErr w:type="spellStart"/>
            <w:r w:rsidR="00696A91" w:rsidRPr="00696A91">
              <w:rPr>
                <w:rFonts w:asciiTheme="majorHAnsi" w:hAnsiTheme="majorHAnsi" w:cstheme="majorHAnsi"/>
                <w:sz w:val="16"/>
                <w:szCs w:val="16"/>
              </w:rPr>
              <w:t>TenneT</w:t>
            </w:r>
            <w:proofErr w:type="spellEnd"/>
            <w:r w:rsidR="00696A91" w:rsidRPr="00696A91">
              <w:rPr>
                <w:rFonts w:asciiTheme="majorHAnsi" w:hAnsiTheme="majorHAnsi" w:cstheme="majorHAnsi"/>
                <w:sz w:val="16"/>
                <w:szCs w:val="16"/>
              </w:rPr>
              <w:t xml:space="preserve"> afspraken ondertekent voor een nieuwe 380 KV-verbinding in Noord-Holland Noord</w:t>
            </w:r>
            <w:r w:rsidR="00696A91">
              <w:rPr>
                <w:rFonts w:asciiTheme="majorHAnsi" w:hAnsiTheme="majorHAnsi" w:cstheme="majorHAnsi"/>
                <w:sz w:val="16"/>
                <w:szCs w:val="16"/>
              </w:rPr>
              <w:t>.</w:t>
            </w:r>
            <w:r w:rsidR="007F7526">
              <w:rPr>
                <w:rFonts w:asciiTheme="majorHAnsi" w:hAnsiTheme="majorHAnsi" w:cstheme="majorHAnsi"/>
                <w:sz w:val="16"/>
                <w:szCs w:val="16"/>
              </w:rPr>
              <w:t xml:space="preserve"> In juli 2022 heeft PS ingestemd met het PIP Beverwijk-Oterleek.</w:t>
            </w:r>
          </w:p>
          <w:p w14:paraId="736DD97B" w14:textId="0F71C94E" w:rsidR="0035012E" w:rsidRDefault="0035012E" w:rsidP="008C6AE5">
            <w:pPr>
              <w:rPr>
                <w:rFonts w:asciiTheme="majorHAnsi" w:hAnsiTheme="majorHAnsi" w:cstheme="majorHAnsi"/>
                <w:sz w:val="16"/>
                <w:szCs w:val="16"/>
              </w:rPr>
            </w:pPr>
            <w:r w:rsidRPr="00AD6203">
              <w:rPr>
                <w:rFonts w:asciiTheme="majorHAnsi" w:hAnsiTheme="majorHAnsi" w:cstheme="majorHAnsi"/>
                <w:sz w:val="16"/>
                <w:szCs w:val="16"/>
                <w:u w:val="single"/>
              </w:rPr>
              <w:t>Spoor 2</w:t>
            </w:r>
            <w:r w:rsidRPr="00012883">
              <w:rPr>
                <w:rFonts w:asciiTheme="majorHAnsi" w:hAnsiTheme="majorHAnsi" w:cstheme="majorHAnsi"/>
                <w:sz w:val="16"/>
                <w:szCs w:val="16"/>
              </w:rPr>
              <w:t xml:space="preserve">. </w:t>
            </w:r>
            <w:r w:rsidR="004349F8">
              <w:rPr>
                <w:rFonts w:asciiTheme="majorHAnsi" w:hAnsiTheme="majorHAnsi" w:cstheme="majorHAnsi"/>
                <w:sz w:val="16"/>
                <w:szCs w:val="16"/>
              </w:rPr>
              <w:t xml:space="preserve">In 2022 </w:t>
            </w:r>
            <w:r w:rsidRPr="00012883">
              <w:rPr>
                <w:rFonts w:asciiTheme="majorHAnsi" w:hAnsiTheme="majorHAnsi" w:cstheme="majorHAnsi"/>
                <w:sz w:val="16"/>
                <w:szCs w:val="16"/>
              </w:rPr>
              <w:t xml:space="preserve">een intensief proces met de </w:t>
            </w:r>
            <w:r>
              <w:rPr>
                <w:rFonts w:asciiTheme="majorHAnsi" w:hAnsiTheme="majorHAnsi" w:cstheme="majorHAnsi"/>
                <w:sz w:val="16"/>
                <w:szCs w:val="16"/>
              </w:rPr>
              <w:t>(pilot)</w:t>
            </w:r>
            <w:r w:rsidRPr="00012883">
              <w:rPr>
                <w:rFonts w:asciiTheme="majorHAnsi" w:hAnsiTheme="majorHAnsi" w:cstheme="majorHAnsi"/>
                <w:sz w:val="16"/>
                <w:szCs w:val="16"/>
              </w:rPr>
              <w:t xml:space="preserve">regio </w:t>
            </w:r>
            <w:r w:rsidR="00A14824">
              <w:rPr>
                <w:rFonts w:asciiTheme="majorHAnsi" w:hAnsiTheme="majorHAnsi" w:cstheme="majorHAnsi"/>
                <w:sz w:val="16"/>
                <w:szCs w:val="16"/>
              </w:rPr>
              <w:t>NHN</w:t>
            </w:r>
            <w:r w:rsidRPr="00012883">
              <w:rPr>
                <w:rFonts w:asciiTheme="majorHAnsi" w:hAnsiTheme="majorHAnsi" w:cstheme="majorHAnsi"/>
                <w:sz w:val="16"/>
                <w:szCs w:val="16"/>
              </w:rPr>
              <w:t xml:space="preserve"> doorlopen om tot een programmering van het toekomstig regionale energiesysteem te komen. </w:t>
            </w:r>
            <w:r w:rsidR="00FE2042">
              <w:rPr>
                <w:rFonts w:asciiTheme="majorHAnsi" w:hAnsiTheme="majorHAnsi" w:cstheme="majorHAnsi"/>
                <w:sz w:val="16"/>
                <w:szCs w:val="16"/>
              </w:rPr>
              <w:t xml:space="preserve">In Najaar </w:t>
            </w:r>
            <w:r w:rsidR="004349F8">
              <w:rPr>
                <w:rFonts w:asciiTheme="majorHAnsi" w:hAnsiTheme="majorHAnsi" w:cstheme="majorHAnsi"/>
                <w:sz w:val="16"/>
                <w:szCs w:val="16"/>
              </w:rPr>
              <w:t xml:space="preserve">Energievisie </w:t>
            </w:r>
            <w:r w:rsidR="00FE2042">
              <w:rPr>
                <w:rFonts w:asciiTheme="majorHAnsi" w:hAnsiTheme="majorHAnsi" w:cstheme="majorHAnsi"/>
                <w:sz w:val="16"/>
                <w:szCs w:val="16"/>
              </w:rPr>
              <w:t xml:space="preserve">NHN </w:t>
            </w:r>
            <w:r w:rsidR="004349F8">
              <w:rPr>
                <w:rFonts w:asciiTheme="majorHAnsi" w:hAnsiTheme="majorHAnsi" w:cstheme="majorHAnsi"/>
                <w:sz w:val="16"/>
                <w:szCs w:val="16"/>
              </w:rPr>
              <w:t>opgeleverd</w:t>
            </w:r>
            <w:r w:rsidR="00FE2042">
              <w:rPr>
                <w:rFonts w:asciiTheme="majorHAnsi" w:hAnsiTheme="majorHAnsi" w:cstheme="majorHAnsi"/>
                <w:sz w:val="16"/>
                <w:szCs w:val="16"/>
              </w:rPr>
              <w:t xml:space="preserve"> en vervolgens in voorjaar 2023 een concept PMIEK NHN</w:t>
            </w:r>
            <w:r w:rsidRPr="00012883">
              <w:rPr>
                <w:rFonts w:asciiTheme="majorHAnsi" w:hAnsiTheme="majorHAnsi" w:cstheme="majorHAnsi"/>
                <w:sz w:val="16"/>
                <w:szCs w:val="16"/>
              </w:rPr>
              <w:t xml:space="preserve">. In het najaar </w:t>
            </w:r>
            <w:r w:rsidR="00FE2042">
              <w:rPr>
                <w:rFonts w:asciiTheme="majorHAnsi" w:hAnsiTheme="majorHAnsi" w:cstheme="majorHAnsi"/>
                <w:sz w:val="16"/>
                <w:szCs w:val="16"/>
              </w:rPr>
              <w:t>2022</w:t>
            </w:r>
            <w:r w:rsidRPr="00012883">
              <w:rPr>
                <w:rFonts w:asciiTheme="majorHAnsi" w:hAnsiTheme="majorHAnsi" w:cstheme="majorHAnsi"/>
                <w:sz w:val="16"/>
                <w:szCs w:val="16"/>
              </w:rPr>
              <w:t xml:space="preserve"> gestart </w:t>
            </w:r>
            <w:r w:rsidR="00FE2042">
              <w:rPr>
                <w:rFonts w:asciiTheme="majorHAnsi" w:hAnsiTheme="majorHAnsi" w:cstheme="majorHAnsi"/>
                <w:sz w:val="16"/>
                <w:szCs w:val="16"/>
              </w:rPr>
              <w:t xml:space="preserve">met </w:t>
            </w:r>
            <w:r w:rsidRPr="00012883">
              <w:rPr>
                <w:rFonts w:asciiTheme="majorHAnsi" w:hAnsiTheme="majorHAnsi" w:cstheme="majorHAnsi"/>
                <w:sz w:val="16"/>
                <w:szCs w:val="16"/>
              </w:rPr>
              <w:t>programmering in Noord-Holland Zuid</w:t>
            </w:r>
            <w:r w:rsidR="00FE2042">
              <w:rPr>
                <w:rFonts w:asciiTheme="majorHAnsi" w:hAnsiTheme="majorHAnsi" w:cstheme="majorHAnsi"/>
                <w:sz w:val="16"/>
                <w:szCs w:val="16"/>
              </w:rPr>
              <w:t xml:space="preserve"> wat geresulteerd heeft in de oplevering van concept PMIEK NHZ in voorjaar 2023</w:t>
            </w:r>
            <w:r w:rsidRPr="00012883">
              <w:rPr>
                <w:rFonts w:asciiTheme="majorHAnsi" w:hAnsiTheme="majorHAnsi" w:cstheme="majorHAnsi"/>
                <w:sz w:val="16"/>
                <w:szCs w:val="16"/>
              </w:rPr>
              <w:t xml:space="preserve">. </w:t>
            </w:r>
            <w:r w:rsidR="00EA5497">
              <w:rPr>
                <w:rFonts w:asciiTheme="majorHAnsi" w:hAnsiTheme="majorHAnsi" w:cstheme="majorHAnsi"/>
                <w:sz w:val="16"/>
                <w:szCs w:val="16"/>
              </w:rPr>
              <w:t xml:space="preserve">Op 7 maart ’23 heeft GS ingestemd met </w:t>
            </w:r>
            <w:proofErr w:type="spellStart"/>
            <w:r w:rsidR="00EA5497">
              <w:rPr>
                <w:rFonts w:asciiTheme="majorHAnsi" w:hAnsiTheme="majorHAnsi" w:cstheme="majorHAnsi"/>
                <w:sz w:val="16"/>
                <w:szCs w:val="16"/>
              </w:rPr>
              <w:t>pMIEK</w:t>
            </w:r>
            <w:proofErr w:type="spellEnd"/>
            <w:r w:rsidR="00EA5497">
              <w:rPr>
                <w:rFonts w:asciiTheme="majorHAnsi" w:hAnsiTheme="majorHAnsi" w:cstheme="majorHAnsi"/>
                <w:sz w:val="16"/>
                <w:szCs w:val="16"/>
              </w:rPr>
              <w:t xml:space="preserve"> NHN en concept </w:t>
            </w:r>
            <w:proofErr w:type="spellStart"/>
            <w:r w:rsidR="00EA5497">
              <w:rPr>
                <w:rFonts w:asciiTheme="majorHAnsi" w:hAnsiTheme="majorHAnsi" w:cstheme="majorHAnsi"/>
                <w:sz w:val="16"/>
                <w:szCs w:val="16"/>
              </w:rPr>
              <w:t>pMIEK</w:t>
            </w:r>
            <w:proofErr w:type="spellEnd"/>
            <w:r w:rsidR="00EA5497">
              <w:rPr>
                <w:rFonts w:asciiTheme="majorHAnsi" w:hAnsiTheme="majorHAnsi" w:cstheme="majorHAnsi"/>
                <w:sz w:val="16"/>
                <w:szCs w:val="16"/>
              </w:rPr>
              <w:t xml:space="preserve"> NHZ, </w:t>
            </w:r>
            <w:r w:rsidR="001356FF">
              <w:rPr>
                <w:rFonts w:asciiTheme="majorHAnsi" w:hAnsiTheme="majorHAnsi" w:cstheme="majorHAnsi"/>
                <w:sz w:val="16"/>
                <w:szCs w:val="16"/>
              </w:rPr>
              <w:t>deze documenten zijn daarna toegezonden aan EZK.</w:t>
            </w:r>
          </w:p>
          <w:p w14:paraId="583D3546" w14:textId="55FE028E" w:rsidR="0035012E" w:rsidRDefault="0035012E" w:rsidP="008C6AE5">
            <w:pPr>
              <w:rPr>
                <w:rFonts w:asciiTheme="majorHAnsi" w:hAnsiTheme="majorHAnsi" w:cstheme="majorHAnsi"/>
                <w:sz w:val="16"/>
                <w:szCs w:val="16"/>
              </w:rPr>
            </w:pPr>
            <w:r w:rsidRPr="00AD6203">
              <w:rPr>
                <w:rFonts w:asciiTheme="majorHAnsi" w:hAnsiTheme="majorHAnsi" w:cstheme="majorHAnsi"/>
                <w:sz w:val="16"/>
                <w:szCs w:val="16"/>
                <w:u w:val="single"/>
              </w:rPr>
              <w:t>Spoor 3</w:t>
            </w:r>
            <w:r w:rsidRPr="00012883">
              <w:rPr>
                <w:rFonts w:asciiTheme="majorHAnsi" w:hAnsiTheme="majorHAnsi" w:cstheme="majorHAnsi"/>
                <w:sz w:val="16"/>
                <w:szCs w:val="16"/>
              </w:rPr>
              <w:t xml:space="preserve">. </w:t>
            </w:r>
            <w:r>
              <w:rPr>
                <w:rFonts w:asciiTheme="majorHAnsi" w:hAnsiTheme="majorHAnsi" w:cstheme="majorHAnsi"/>
                <w:sz w:val="16"/>
                <w:szCs w:val="16"/>
              </w:rPr>
              <w:t>PNH heeft</w:t>
            </w:r>
            <w:r w:rsidRPr="00012883">
              <w:rPr>
                <w:rFonts w:asciiTheme="majorHAnsi" w:hAnsiTheme="majorHAnsi" w:cstheme="majorHAnsi"/>
                <w:sz w:val="16"/>
                <w:szCs w:val="16"/>
              </w:rPr>
              <w:t xml:space="preserve"> het initiatief genomen om de toepassing van slimme energiesystemen te stimuleren. Deze kunnen bijdragen aan het oplossen van netcongestie. </w:t>
            </w:r>
            <w:r w:rsidR="00854D43">
              <w:rPr>
                <w:rFonts w:asciiTheme="majorHAnsi" w:hAnsiTheme="majorHAnsi" w:cstheme="majorHAnsi"/>
                <w:sz w:val="16"/>
                <w:szCs w:val="16"/>
              </w:rPr>
              <w:t>Er zijn</w:t>
            </w:r>
            <w:r w:rsidRPr="00012883">
              <w:rPr>
                <w:rFonts w:asciiTheme="majorHAnsi" w:hAnsiTheme="majorHAnsi" w:cstheme="majorHAnsi"/>
                <w:sz w:val="16"/>
                <w:szCs w:val="16"/>
              </w:rPr>
              <w:t xml:space="preserve"> kennissessies</w:t>
            </w:r>
            <w:r w:rsidR="00854D43">
              <w:rPr>
                <w:rFonts w:asciiTheme="majorHAnsi" w:hAnsiTheme="majorHAnsi" w:cstheme="majorHAnsi"/>
                <w:sz w:val="16"/>
                <w:szCs w:val="16"/>
              </w:rPr>
              <w:t xml:space="preserve"> en </w:t>
            </w:r>
            <w:r w:rsidRPr="00012883">
              <w:rPr>
                <w:rFonts w:asciiTheme="majorHAnsi" w:hAnsiTheme="majorHAnsi" w:cstheme="majorHAnsi"/>
                <w:sz w:val="16"/>
                <w:szCs w:val="16"/>
              </w:rPr>
              <w:t xml:space="preserve">een </w:t>
            </w:r>
            <w:r w:rsidRPr="00854D43">
              <w:rPr>
                <w:rFonts w:asciiTheme="majorHAnsi" w:hAnsiTheme="majorHAnsi" w:cstheme="majorHAnsi"/>
                <w:i/>
                <w:iCs/>
                <w:sz w:val="16"/>
                <w:szCs w:val="16"/>
              </w:rPr>
              <w:t xml:space="preserve">community </w:t>
            </w:r>
            <w:r w:rsidR="00854D43" w:rsidRPr="00854D43">
              <w:rPr>
                <w:rFonts w:asciiTheme="majorHAnsi" w:hAnsiTheme="majorHAnsi" w:cstheme="majorHAnsi"/>
                <w:i/>
                <w:iCs/>
                <w:sz w:val="16"/>
                <w:szCs w:val="16"/>
              </w:rPr>
              <w:t xml:space="preserve">of </w:t>
            </w:r>
            <w:proofErr w:type="spellStart"/>
            <w:r w:rsidR="00854D43" w:rsidRPr="00854D43">
              <w:rPr>
                <w:rFonts w:asciiTheme="majorHAnsi" w:hAnsiTheme="majorHAnsi" w:cstheme="majorHAnsi"/>
                <w:i/>
                <w:iCs/>
                <w:sz w:val="16"/>
                <w:szCs w:val="16"/>
              </w:rPr>
              <w:t>practice</w:t>
            </w:r>
            <w:proofErr w:type="spellEnd"/>
            <w:r w:rsidR="00854D43">
              <w:rPr>
                <w:rFonts w:asciiTheme="majorHAnsi" w:hAnsiTheme="majorHAnsi" w:cstheme="majorHAnsi"/>
                <w:sz w:val="16"/>
                <w:szCs w:val="16"/>
              </w:rPr>
              <w:t xml:space="preserve"> </w:t>
            </w:r>
            <w:r w:rsidRPr="00012883">
              <w:rPr>
                <w:rFonts w:asciiTheme="majorHAnsi" w:hAnsiTheme="majorHAnsi" w:cstheme="majorHAnsi"/>
                <w:sz w:val="16"/>
                <w:szCs w:val="16"/>
              </w:rPr>
              <w:t>opgezet</w:t>
            </w:r>
            <w:r w:rsidR="00854D43">
              <w:rPr>
                <w:rFonts w:asciiTheme="majorHAnsi" w:hAnsiTheme="majorHAnsi" w:cstheme="majorHAnsi"/>
                <w:sz w:val="16"/>
                <w:szCs w:val="16"/>
              </w:rPr>
              <w:t xml:space="preserve">. Daarnaast </w:t>
            </w:r>
            <w:r w:rsidR="00854D43">
              <w:rPr>
                <w:rFonts w:asciiTheme="majorHAnsi" w:hAnsiTheme="majorHAnsi" w:cstheme="majorHAnsi"/>
                <w:sz w:val="16"/>
                <w:szCs w:val="16"/>
              </w:rPr>
              <w:lastRenderedPageBreak/>
              <w:t>heeft PNH</w:t>
            </w:r>
            <w:r w:rsidRPr="00012883">
              <w:rPr>
                <w:rFonts w:asciiTheme="majorHAnsi" w:hAnsiTheme="majorHAnsi" w:cstheme="majorHAnsi"/>
                <w:sz w:val="16"/>
                <w:szCs w:val="16"/>
              </w:rPr>
              <w:t xml:space="preserve"> een subsidieregeling opengesteld en </w:t>
            </w:r>
            <w:r w:rsidR="00854D43" w:rsidRPr="00012883">
              <w:rPr>
                <w:rFonts w:asciiTheme="majorHAnsi" w:hAnsiTheme="majorHAnsi" w:cstheme="majorHAnsi"/>
                <w:sz w:val="16"/>
                <w:szCs w:val="16"/>
              </w:rPr>
              <w:t>e</w:t>
            </w:r>
            <w:r w:rsidR="00854D43">
              <w:rPr>
                <w:rFonts w:asciiTheme="majorHAnsi" w:hAnsiTheme="majorHAnsi" w:cstheme="majorHAnsi"/>
                <w:sz w:val="16"/>
                <w:szCs w:val="16"/>
              </w:rPr>
              <w:t>xpertise ingehuurd</w:t>
            </w:r>
            <w:r w:rsidRPr="00012883">
              <w:rPr>
                <w:rFonts w:asciiTheme="majorHAnsi" w:hAnsiTheme="majorHAnsi" w:cstheme="majorHAnsi"/>
                <w:sz w:val="16"/>
                <w:szCs w:val="16"/>
              </w:rPr>
              <w:t xml:space="preserve"> om </w:t>
            </w:r>
            <w:r w:rsidR="001356FF">
              <w:rPr>
                <w:rFonts w:asciiTheme="majorHAnsi" w:hAnsiTheme="majorHAnsi" w:cstheme="majorHAnsi"/>
                <w:sz w:val="16"/>
                <w:szCs w:val="16"/>
              </w:rPr>
              <w:t>partijen die tegen netcongestie aanlopen</w:t>
            </w:r>
            <w:r w:rsidR="001356FF" w:rsidRPr="00012883">
              <w:rPr>
                <w:rFonts w:asciiTheme="majorHAnsi" w:hAnsiTheme="majorHAnsi" w:cstheme="majorHAnsi"/>
                <w:sz w:val="16"/>
                <w:szCs w:val="16"/>
              </w:rPr>
              <w:t xml:space="preserve"> </w:t>
            </w:r>
            <w:r w:rsidRPr="00012883">
              <w:rPr>
                <w:rFonts w:asciiTheme="majorHAnsi" w:hAnsiTheme="majorHAnsi" w:cstheme="majorHAnsi"/>
                <w:sz w:val="16"/>
                <w:szCs w:val="16"/>
              </w:rPr>
              <w:t xml:space="preserve">te ondersteunen. Er zijn enorm veel aanvragen gedaan bij de subsidieregeling (het subsidieplafond was 1,5 miljoen, na 10 dagen was er voor 2 miljoen aan aanvragen ontvangen). </w:t>
            </w:r>
            <w:r w:rsidR="00BA1FCA">
              <w:rPr>
                <w:rFonts w:asciiTheme="majorHAnsi" w:hAnsiTheme="majorHAnsi" w:cstheme="majorHAnsi"/>
                <w:sz w:val="16"/>
                <w:szCs w:val="16"/>
              </w:rPr>
              <w:t>De regeling wordt</w:t>
            </w:r>
            <w:r w:rsidRPr="0035012E">
              <w:rPr>
                <w:rFonts w:asciiTheme="majorHAnsi" w:hAnsiTheme="majorHAnsi" w:cstheme="majorHAnsi"/>
                <w:sz w:val="16"/>
                <w:szCs w:val="16"/>
              </w:rPr>
              <w:t xml:space="preserve"> </w:t>
            </w:r>
            <w:r w:rsidR="00BA1FCA">
              <w:rPr>
                <w:rFonts w:asciiTheme="majorHAnsi" w:hAnsiTheme="majorHAnsi" w:cstheme="majorHAnsi"/>
                <w:sz w:val="16"/>
                <w:szCs w:val="16"/>
              </w:rPr>
              <w:t>(</w:t>
            </w:r>
            <w:r w:rsidRPr="0035012E">
              <w:rPr>
                <w:rFonts w:asciiTheme="majorHAnsi" w:hAnsiTheme="majorHAnsi" w:cstheme="majorHAnsi"/>
                <w:sz w:val="16"/>
                <w:szCs w:val="16"/>
              </w:rPr>
              <w:t xml:space="preserve">aangepaste) </w:t>
            </w:r>
            <w:r w:rsidR="00BA1FCA">
              <w:rPr>
                <w:rFonts w:asciiTheme="majorHAnsi" w:hAnsiTheme="majorHAnsi" w:cstheme="majorHAnsi"/>
                <w:sz w:val="16"/>
                <w:szCs w:val="16"/>
              </w:rPr>
              <w:t>voor de zomer van</w:t>
            </w:r>
            <w:r w:rsidR="007A16DC">
              <w:rPr>
                <w:rFonts w:asciiTheme="majorHAnsi" w:hAnsiTheme="majorHAnsi" w:cstheme="majorHAnsi"/>
                <w:sz w:val="16"/>
                <w:szCs w:val="16"/>
              </w:rPr>
              <w:t xml:space="preserve"> </w:t>
            </w:r>
            <w:r w:rsidRPr="0035012E">
              <w:rPr>
                <w:rFonts w:asciiTheme="majorHAnsi" w:hAnsiTheme="majorHAnsi" w:cstheme="majorHAnsi"/>
                <w:sz w:val="16"/>
                <w:szCs w:val="16"/>
              </w:rPr>
              <w:t>2023 weer opengesteld</w:t>
            </w:r>
            <w:r w:rsidR="00BA1FCA">
              <w:rPr>
                <w:rFonts w:asciiTheme="majorHAnsi" w:hAnsiTheme="majorHAnsi" w:cstheme="majorHAnsi"/>
                <w:sz w:val="16"/>
                <w:szCs w:val="16"/>
              </w:rPr>
              <w:t>.</w:t>
            </w:r>
          </w:p>
          <w:p w14:paraId="1A10B8C9" w14:textId="4D9BC415" w:rsidR="0035012E" w:rsidRPr="00B83668" w:rsidRDefault="0035012E">
            <w:pPr>
              <w:rPr>
                <w:rFonts w:asciiTheme="majorHAnsi" w:hAnsiTheme="majorHAnsi" w:cstheme="majorHAnsi"/>
                <w:sz w:val="16"/>
                <w:szCs w:val="16"/>
              </w:rPr>
            </w:pPr>
            <w:r>
              <w:rPr>
                <w:rFonts w:asciiTheme="majorHAnsi" w:hAnsiTheme="majorHAnsi" w:cstheme="majorHAnsi"/>
                <w:sz w:val="16"/>
                <w:szCs w:val="16"/>
              </w:rPr>
              <w:t>De</w:t>
            </w:r>
            <w:r w:rsidRPr="00012883">
              <w:rPr>
                <w:rFonts w:asciiTheme="majorHAnsi" w:hAnsiTheme="majorHAnsi" w:cstheme="majorHAnsi"/>
                <w:sz w:val="16"/>
                <w:szCs w:val="16"/>
              </w:rPr>
              <w:t xml:space="preserve"> TNO studie </w:t>
            </w:r>
            <w:r>
              <w:rPr>
                <w:rFonts w:asciiTheme="majorHAnsi" w:hAnsiTheme="majorHAnsi" w:cstheme="majorHAnsi"/>
                <w:sz w:val="16"/>
                <w:szCs w:val="16"/>
              </w:rPr>
              <w:t xml:space="preserve">had </w:t>
            </w:r>
            <w:r w:rsidRPr="00012883">
              <w:rPr>
                <w:rFonts w:asciiTheme="majorHAnsi" w:hAnsiTheme="majorHAnsi" w:cstheme="majorHAnsi"/>
                <w:sz w:val="16"/>
                <w:szCs w:val="16"/>
              </w:rPr>
              <w:t xml:space="preserve">tot doel om de drie beleidsopties (voor het NZKG en Noord-Holland) te onderzoeken via een scenario-tool. Door de snelle ontwikkelingen in het </w:t>
            </w:r>
            <w:proofErr w:type="spellStart"/>
            <w:r w:rsidRPr="00012883">
              <w:rPr>
                <w:rFonts w:asciiTheme="majorHAnsi" w:hAnsiTheme="majorHAnsi" w:cstheme="majorHAnsi"/>
                <w:sz w:val="16"/>
                <w:szCs w:val="16"/>
              </w:rPr>
              <w:t>energie-systeem</w:t>
            </w:r>
            <w:proofErr w:type="spellEnd"/>
            <w:r w:rsidRPr="00012883">
              <w:rPr>
                <w:rFonts w:asciiTheme="majorHAnsi" w:hAnsiTheme="majorHAnsi" w:cstheme="majorHAnsi"/>
                <w:sz w:val="16"/>
                <w:szCs w:val="16"/>
              </w:rPr>
              <w:t xml:space="preserve"> (bijvoorbeeld rond de verduurzaming van TATA) was het niet goed mogelijk om beleidsopties voor het energiesysteem te ontwerpen en door te rekenen.</w:t>
            </w:r>
            <w:r>
              <w:rPr>
                <w:rFonts w:asciiTheme="majorHAnsi" w:hAnsiTheme="majorHAnsi" w:cstheme="majorHAnsi"/>
                <w:sz w:val="16"/>
                <w:szCs w:val="16"/>
              </w:rPr>
              <w:t xml:space="preserve"> </w:t>
            </w:r>
            <w:r w:rsidRPr="0035012E">
              <w:rPr>
                <w:rFonts w:asciiTheme="majorHAnsi" w:hAnsiTheme="majorHAnsi" w:cstheme="majorHAnsi"/>
                <w:sz w:val="16"/>
                <w:szCs w:val="16"/>
              </w:rPr>
              <w:t xml:space="preserve">Studie </w:t>
            </w:r>
            <w:r>
              <w:rPr>
                <w:rFonts w:asciiTheme="majorHAnsi" w:hAnsiTheme="majorHAnsi" w:cstheme="majorHAnsi"/>
                <w:sz w:val="16"/>
                <w:szCs w:val="16"/>
              </w:rPr>
              <w:t xml:space="preserve">is in 2022 </w:t>
            </w:r>
            <w:r w:rsidRPr="0035012E">
              <w:rPr>
                <w:rFonts w:asciiTheme="majorHAnsi" w:hAnsiTheme="majorHAnsi" w:cstheme="majorHAnsi"/>
                <w:sz w:val="16"/>
                <w:szCs w:val="16"/>
              </w:rPr>
              <w:t>afgerond</w:t>
            </w:r>
            <w:r>
              <w:rPr>
                <w:rFonts w:asciiTheme="majorHAnsi" w:hAnsiTheme="majorHAnsi" w:cstheme="majorHAnsi"/>
                <w:sz w:val="16"/>
                <w:szCs w:val="16"/>
              </w:rPr>
              <w:t xml:space="preserve"> met een overzicht van alle ‘</w:t>
            </w:r>
            <w:proofErr w:type="spellStart"/>
            <w:r w:rsidRPr="0035012E">
              <w:rPr>
                <w:rFonts w:asciiTheme="majorHAnsi" w:hAnsiTheme="majorHAnsi" w:cstheme="majorHAnsi"/>
                <w:i/>
                <w:iCs/>
                <w:sz w:val="16"/>
                <w:szCs w:val="16"/>
              </w:rPr>
              <w:t>lessons</w:t>
            </w:r>
            <w:proofErr w:type="spellEnd"/>
            <w:r w:rsidRPr="0035012E">
              <w:rPr>
                <w:rFonts w:asciiTheme="majorHAnsi" w:hAnsiTheme="majorHAnsi" w:cstheme="majorHAnsi"/>
                <w:i/>
                <w:iCs/>
                <w:sz w:val="16"/>
                <w:szCs w:val="16"/>
              </w:rPr>
              <w:t xml:space="preserve"> </w:t>
            </w:r>
            <w:proofErr w:type="spellStart"/>
            <w:r w:rsidRPr="0035012E">
              <w:rPr>
                <w:rFonts w:asciiTheme="majorHAnsi" w:hAnsiTheme="majorHAnsi" w:cstheme="majorHAnsi"/>
                <w:i/>
                <w:iCs/>
                <w:sz w:val="16"/>
                <w:szCs w:val="16"/>
              </w:rPr>
              <w:t>learn</w:t>
            </w:r>
            <w:r w:rsidR="002F7E8A">
              <w:rPr>
                <w:rFonts w:asciiTheme="majorHAnsi" w:hAnsiTheme="majorHAnsi" w:cstheme="majorHAnsi"/>
                <w:i/>
                <w:iCs/>
                <w:sz w:val="16"/>
                <w:szCs w:val="16"/>
              </w:rPr>
              <w:t>ed</w:t>
            </w:r>
            <w:proofErr w:type="spellEnd"/>
            <w:r w:rsidRPr="0035012E">
              <w:rPr>
                <w:rFonts w:asciiTheme="majorHAnsi" w:hAnsiTheme="majorHAnsi" w:cstheme="majorHAnsi"/>
                <w:i/>
                <w:iCs/>
                <w:sz w:val="16"/>
                <w:szCs w:val="16"/>
              </w:rPr>
              <w:t>’</w:t>
            </w:r>
            <w:r>
              <w:rPr>
                <w:rFonts w:asciiTheme="majorHAnsi" w:hAnsiTheme="majorHAnsi" w:cstheme="majorHAnsi"/>
                <w:sz w:val="16"/>
                <w:szCs w:val="16"/>
              </w:rPr>
              <w:t>.</w:t>
            </w:r>
          </w:p>
        </w:tc>
      </w:tr>
      <w:tr w:rsidR="006962DF" w:rsidRPr="006962DF" w14:paraId="1DB4939D" w14:textId="77777777" w:rsidTr="00D4186C">
        <w:tc>
          <w:tcPr>
            <w:tcW w:w="2073" w:type="dxa"/>
            <w:shd w:val="clear" w:color="auto" w:fill="auto"/>
          </w:tcPr>
          <w:p w14:paraId="4E5B9657" w14:textId="77777777" w:rsidR="006962DF" w:rsidRPr="00B524D0" w:rsidRDefault="006962DF" w:rsidP="00012883">
            <w:pPr>
              <w:rPr>
                <w:rFonts w:asciiTheme="majorHAnsi" w:hAnsiTheme="majorHAnsi" w:cstheme="majorHAnsi"/>
                <w:sz w:val="16"/>
                <w:szCs w:val="16"/>
              </w:rPr>
            </w:pPr>
            <w:r w:rsidRPr="00B524D0">
              <w:rPr>
                <w:rFonts w:asciiTheme="majorHAnsi" w:hAnsiTheme="majorHAnsi" w:cstheme="majorHAnsi"/>
                <w:sz w:val="16"/>
                <w:szCs w:val="16"/>
              </w:rPr>
              <w:lastRenderedPageBreak/>
              <w:t>Aanlanding Wind-op-Zee</w:t>
            </w:r>
          </w:p>
          <w:p w14:paraId="3F72A10D" w14:textId="77777777" w:rsidR="00512F3F" w:rsidRPr="00854D43" w:rsidRDefault="00512F3F" w:rsidP="00012883">
            <w:pPr>
              <w:rPr>
                <w:rFonts w:asciiTheme="majorHAnsi" w:hAnsiTheme="majorHAnsi" w:cstheme="majorHAnsi"/>
                <w:sz w:val="14"/>
                <w:szCs w:val="14"/>
              </w:rPr>
            </w:pPr>
          </w:p>
          <w:p w14:paraId="437DA618" w14:textId="7CE06DE2" w:rsidR="000D7C7E" w:rsidRPr="00854D43" w:rsidRDefault="000D7C7E" w:rsidP="00012883">
            <w:pPr>
              <w:rPr>
                <w:rFonts w:asciiTheme="majorHAnsi" w:hAnsiTheme="majorHAnsi" w:cstheme="majorHAnsi"/>
                <w:sz w:val="16"/>
                <w:szCs w:val="16"/>
              </w:rPr>
            </w:pPr>
            <w:r w:rsidRPr="00854D43">
              <w:rPr>
                <w:rFonts w:asciiTheme="majorHAnsi" w:hAnsiTheme="majorHAnsi" w:cstheme="majorHAnsi"/>
                <w:sz w:val="14"/>
                <w:szCs w:val="14"/>
              </w:rPr>
              <w:t>NB in APK zit VAWOZ onder Industrie, gerelateerd aan Waterstofstrategie NZKG en Den Helder</w:t>
            </w:r>
          </w:p>
        </w:tc>
        <w:tc>
          <w:tcPr>
            <w:tcW w:w="5952" w:type="dxa"/>
            <w:gridSpan w:val="2"/>
            <w:shd w:val="clear" w:color="auto" w:fill="auto"/>
          </w:tcPr>
          <w:p w14:paraId="7EBE02C7" w14:textId="6D9626F6" w:rsidR="006962DF" w:rsidRPr="00B524D0" w:rsidRDefault="006962DF" w:rsidP="00012883">
            <w:pPr>
              <w:rPr>
                <w:rFonts w:asciiTheme="majorHAnsi" w:hAnsiTheme="majorHAnsi" w:cstheme="majorHAnsi"/>
                <w:sz w:val="16"/>
                <w:szCs w:val="16"/>
              </w:rPr>
            </w:pPr>
            <w:r w:rsidRPr="00B524D0">
              <w:rPr>
                <w:rFonts w:asciiTheme="majorHAnsi" w:hAnsiTheme="majorHAnsi" w:cstheme="majorHAnsi"/>
                <w:sz w:val="16"/>
                <w:szCs w:val="16"/>
              </w:rPr>
              <w:t xml:space="preserve">Momenteel worden de drie aanlandingen wind op zee in Wijk aan Zee gerealiseerd (2,1GW). Daarnaast wordt onderzocht hoe er in Velsen (nabij de </w:t>
            </w:r>
            <w:proofErr w:type="spellStart"/>
            <w:r w:rsidRPr="00B524D0">
              <w:rPr>
                <w:rFonts w:asciiTheme="majorHAnsi" w:hAnsiTheme="majorHAnsi" w:cstheme="majorHAnsi"/>
                <w:sz w:val="16"/>
                <w:szCs w:val="16"/>
              </w:rPr>
              <w:t>Vattenfall</w:t>
            </w:r>
            <w:proofErr w:type="spellEnd"/>
            <w:r w:rsidR="00C96C14">
              <w:rPr>
                <w:rFonts w:asciiTheme="majorHAnsi" w:hAnsiTheme="majorHAnsi" w:cstheme="majorHAnsi"/>
                <w:sz w:val="16"/>
                <w:szCs w:val="16"/>
              </w:rPr>
              <w:t>-</w:t>
            </w:r>
            <w:r w:rsidRPr="00B524D0">
              <w:rPr>
                <w:rFonts w:asciiTheme="majorHAnsi" w:hAnsiTheme="majorHAnsi" w:cstheme="majorHAnsi"/>
                <w:sz w:val="16"/>
                <w:szCs w:val="16"/>
              </w:rPr>
              <w:t xml:space="preserve">centrale) een aanlanding van 700 MW ingepast kan worden. Voor de periode na 2030 is de provincie via het </w:t>
            </w:r>
            <w:r w:rsidR="00C96C14">
              <w:rPr>
                <w:rFonts w:asciiTheme="majorHAnsi" w:hAnsiTheme="majorHAnsi" w:cstheme="majorHAnsi"/>
                <w:sz w:val="16"/>
                <w:szCs w:val="16"/>
              </w:rPr>
              <w:t>R</w:t>
            </w:r>
            <w:r w:rsidRPr="00B524D0">
              <w:rPr>
                <w:rFonts w:asciiTheme="majorHAnsi" w:hAnsiTheme="majorHAnsi" w:cstheme="majorHAnsi"/>
                <w:sz w:val="16"/>
                <w:szCs w:val="16"/>
              </w:rPr>
              <w:t>ijksprogramma VAWOZ betrokken bij de verkenningen naar nieuwe aanlandlocaties. Hiervoor is systeemintegratie een van onze uitgangspunten en bekijken we hoe we de aanlandingen kunnen gebruiken om het hybride energiesysteem vorm te geven.</w:t>
            </w:r>
          </w:p>
        </w:tc>
        <w:tc>
          <w:tcPr>
            <w:tcW w:w="5969" w:type="dxa"/>
            <w:gridSpan w:val="2"/>
            <w:shd w:val="clear" w:color="auto" w:fill="auto"/>
          </w:tcPr>
          <w:p w14:paraId="07D708CA" w14:textId="049E179F" w:rsidR="00B524D0" w:rsidRDefault="00B524D0" w:rsidP="00B524D0">
            <w:pPr>
              <w:rPr>
                <w:rFonts w:asciiTheme="majorHAnsi" w:hAnsiTheme="majorHAnsi" w:cstheme="majorHAnsi"/>
                <w:sz w:val="16"/>
                <w:szCs w:val="16"/>
              </w:rPr>
            </w:pPr>
            <w:r w:rsidRPr="00B524D0">
              <w:rPr>
                <w:rFonts w:asciiTheme="majorHAnsi" w:hAnsiTheme="majorHAnsi" w:cstheme="majorHAnsi"/>
                <w:sz w:val="16"/>
                <w:szCs w:val="16"/>
              </w:rPr>
              <w:t xml:space="preserve">In 2022 is onder leiding van EZK een verkenning uitgevoerd naar aanlandingen in de periode 2031-2040. Voor Noord-Holland zijn hier meerdere locaties geselecteerd. In Q1 2023 is het programma VAWOZ verbindingen aanlandingen wind op zee gestart waarin EZK met de netbeheerders, provincies, gemeenten en regiostakeholders deze locaties verder uitwerkt. We zetten in op een combinatie van aanlanding met elektriciteit en waterstof die overeenkomt met de vraag die we op land zien; overeenkomstig met de CES en de </w:t>
            </w:r>
            <w:r w:rsidR="004C61BF">
              <w:rPr>
                <w:rFonts w:asciiTheme="majorHAnsi" w:hAnsiTheme="majorHAnsi" w:cstheme="majorHAnsi"/>
                <w:sz w:val="16"/>
                <w:szCs w:val="16"/>
              </w:rPr>
              <w:t>E</w:t>
            </w:r>
            <w:r w:rsidRPr="00B524D0">
              <w:rPr>
                <w:rFonts w:asciiTheme="majorHAnsi" w:hAnsiTheme="majorHAnsi" w:cstheme="majorHAnsi"/>
                <w:sz w:val="16"/>
                <w:szCs w:val="16"/>
              </w:rPr>
              <w:t xml:space="preserve">nergievisie. Daarnaast stimuleert </w:t>
            </w:r>
            <w:r w:rsidR="00A14824">
              <w:rPr>
                <w:rFonts w:asciiTheme="majorHAnsi" w:hAnsiTheme="majorHAnsi" w:cstheme="majorHAnsi"/>
                <w:sz w:val="16"/>
                <w:szCs w:val="16"/>
              </w:rPr>
              <w:t>PNH</w:t>
            </w:r>
            <w:r w:rsidRPr="00B524D0">
              <w:rPr>
                <w:rFonts w:asciiTheme="majorHAnsi" w:hAnsiTheme="majorHAnsi" w:cstheme="majorHAnsi"/>
                <w:sz w:val="16"/>
                <w:szCs w:val="16"/>
              </w:rPr>
              <w:t xml:space="preserve"> de gedachtevorming bij gemeenten onder andere door te onderzoeken welke lokale baten er te halen zijn rond energie-infrastructuur in de Kop van Noord-Holland.</w:t>
            </w:r>
          </w:p>
          <w:p w14:paraId="5F78E979" w14:textId="583D25BE" w:rsidR="00B524D0" w:rsidRDefault="00B524D0" w:rsidP="00B524D0">
            <w:pPr>
              <w:rPr>
                <w:rFonts w:asciiTheme="majorHAnsi" w:hAnsiTheme="majorHAnsi" w:cstheme="majorHAnsi"/>
                <w:sz w:val="16"/>
                <w:szCs w:val="16"/>
              </w:rPr>
            </w:pPr>
            <w:r w:rsidRPr="00B524D0">
              <w:rPr>
                <w:rFonts w:asciiTheme="majorHAnsi" w:hAnsiTheme="majorHAnsi" w:cstheme="majorHAnsi"/>
                <w:sz w:val="16"/>
                <w:szCs w:val="16"/>
              </w:rPr>
              <w:t xml:space="preserve">Verder is EZK gestart met het energie-infrastructuur plan Noordzee (EIPN). Hierin wordt een toekomstschets gemaakt van de infrastructuur op de Noordzee waaronder </w:t>
            </w:r>
            <w:proofErr w:type="spellStart"/>
            <w:r w:rsidRPr="00B524D0">
              <w:rPr>
                <w:rFonts w:asciiTheme="majorHAnsi" w:hAnsiTheme="majorHAnsi" w:cstheme="majorHAnsi"/>
                <w:sz w:val="16"/>
                <w:szCs w:val="16"/>
              </w:rPr>
              <w:t>interconnectie</w:t>
            </w:r>
            <w:proofErr w:type="spellEnd"/>
            <w:r w:rsidRPr="00B524D0">
              <w:rPr>
                <w:rFonts w:asciiTheme="majorHAnsi" w:hAnsiTheme="majorHAnsi" w:cstheme="majorHAnsi"/>
                <w:sz w:val="16"/>
                <w:szCs w:val="16"/>
              </w:rPr>
              <w:t xml:space="preserve"> met landen rondom de Noordzee en energiehubs op zee. Het belang van de provincie hierbij is het hergebruik van bestaande gasleidingen en een goede aansluiting op de energietransitie op land. </w:t>
            </w:r>
          </w:p>
          <w:p w14:paraId="5A7D8DC5" w14:textId="3CA1BAB9" w:rsidR="006962DF" w:rsidRPr="00B524D0" w:rsidRDefault="00B524D0" w:rsidP="00B524D0">
            <w:pPr>
              <w:rPr>
                <w:rFonts w:asciiTheme="majorHAnsi" w:hAnsiTheme="majorHAnsi" w:cstheme="majorHAnsi"/>
                <w:sz w:val="16"/>
                <w:szCs w:val="16"/>
              </w:rPr>
            </w:pPr>
            <w:r w:rsidRPr="00B524D0">
              <w:rPr>
                <w:rFonts w:asciiTheme="majorHAnsi" w:hAnsiTheme="majorHAnsi" w:cstheme="majorHAnsi"/>
                <w:sz w:val="16"/>
                <w:szCs w:val="16"/>
              </w:rPr>
              <w:t>Enkele eigenaren van windparken op zee hebben hun onderhoud en controlecentrum in Noord-Holland gevestigd en zullen de operations en maintenance vanuit de Noord-Hollandse havens doen.</w:t>
            </w:r>
          </w:p>
        </w:tc>
      </w:tr>
      <w:tr w:rsidR="0061714D" w:rsidRPr="00312DC4" w14:paraId="7D6204CD" w14:textId="77777777" w:rsidTr="00312DC4">
        <w:tc>
          <w:tcPr>
            <w:tcW w:w="2073" w:type="dxa"/>
            <w:shd w:val="clear" w:color="auto" w:fill="auto"/>
          </w:tcPr>
          <w:p w14:paraId="4D426A14" w14:textId="77777777" w:rsidR="0061714D" w:rsidRPr="00312DC4" w:rsidRDefault="0061714D" w:rsidP="00D14C68">
            <w:pPr>
              <w:rPr>
                <w:rFonts w:asciiTheme="majorHAnsi" w:hAnsiTheme="majorHAnsi" w:cstheme="majorHAnsi"/>
                <w:sz w:val="16"/>
                <w:szCs w:val="16"/>
              </w:rPr>
            </w:pPr>
            <w:r w:rsidRPr="00312DC4">
              <w:rPr>
                <w:rFonts w:asciiTheme="majorHAnsi" w:hAnsiTheme="majorHAnsi" w:cstheme="majorHAnsi"/>
                <w:sz w:val="16"/>
                <w:szCs w:val="16"/>
              </w:rPr>
              <w:t>Onderzoek aardwarmte (Geothermie) MRA</w:t>
            </w:r>
          </w:p>
          <w:p w14:paraId="07EC6DFE" w14:textId="77777777" w:rsidR="0061714D" w:rsidRPr="00312DC4" w:rsidRDefault="0061714D" w:rsidP="00D14C68">
            <w:pPr>
              <w:rPr>
                <w:rFonts w:asciiTheme="majorHAnsi" w:hAnsiTheme="majorHAnsi" w:cstheme="majorHAnsi"/>
                <w:sz w:val="16"/>
                <w:szCs w:val="16"/>
              </w:rPr>
            </w:pPr>
          </w:p>
          <w:p w14:paraId="1B204086" w14:textId="77777777" w:rsidR="0061714D" w:rsidRPr="00312DC4" w:rsidRDefault="0061714D" w:rsidP="00312DC4">
            <w:pPr>
              <w:rPr>
                <w:rFonts w:asciiTheme="majorHAnsi" w:hAnsiTheme="majorHAnsi" w:cstheme="majorHAnsi"/>
                <w:sz w:val="16"/>
                <w:szCs w:val="16"/>
              </w:rPr>
            </w:pPr>
          </w:p>
        </w:tc>
        <w:tc>
          <w:tcPr>
            <w:tcW w:w="5952" w:type="dxa"/>
            <w:gridSpan w:val="2"/>
            <w:shd w:val="clear" w:color="auto" w:fill="auto"/>
          </w:tcPr>
          <w:p w14:paraId="3F580E3A" w14:textId="77777777" w:rsidR="0061714D" w:rsidRPr="00312DC4" w:rsidRDefault="0061714D" w:rsidP="00D14C68">
            <w:pPr>
              <w:rPr>
                <w:rFonts w:asciiTheme="majorHAnsi" w:hAnsiTheme="majorHAnsi" w:cstheme="majorHAnsi"/>
                <w:sz w:val="16"/>
                <w:szCs w:val="16"/>
              </w:rPr>
            </w:pPr>
            <w:r w:rsidRPr="00312DC4">
              <w:rPr>
                <w:rFonts w:asciiTheme="majorHAnsi" w:hAnsiTheme="majorHAnsi" w:cstheme="majorHAnsi"/>
                <w:sz w:val="16"/>
                <w:szCs w:val="16"/>
              </w:rPr>
              <w:t xml:space="preserve">Uitvoering eerste deel lijnenplan MRA. Het landelijke seismisch onderzoek is gestart in 2020 en wordt voor de MRA afgerond in het najaar van 2021. De resultaten worden begin 2022 bekend. </w:t>
            </w:r>
          </w:p>
        </w:tc>
        <w:tc>
          <w:tcPr>
            <w:tcW w:w="2989" w:type="dxa"/>
            <w:shd w:val="clear" w:color="auto" w:fill="auto"/>
          </w:tcPr>
          <w:p w14:paraId="30268DBB" w14:textId="77777777" w:rsidR="0061714D" w:rsidRPr="00312DC4" w:rsidRDefault="0061714D" w:rsidP="00D14C68">
            <w:pPr>
              <w:rPr>
                <w:rFonts w:asciiTheme="majorHAnsi" w:hAnsiTheme="majorHAnsi" w:cstheme="majorHAnsi"/>
                <w:sz w:val="16"/>
                <w:szCs w:val="16"/>
              </w:rPr>
            </w:pPr>
            <w:r w:rsidRPr="00312DC4">
              <w:rPr>
                <w:rFonts w:asciiTheme="majorHAnsi" w:hAnsiTheme="majorHAnsi" w:cstheme="majorHAnsi"/>
                <w:sz w:val="16"/>
                <w:szCs w:val="16"/>
              </w:rPr>
              <w:t>De SCAN-campagne, waarbij de geschiktheid voor de ondergrond voor geothermie in kaart is gebracht is afgerond. De resultaten met van de scan data zijn in Q4 2022 gedeeld, PS is er over geïnformeerd.</w:t>
            </w:r>
          </w:p>
        </w:tc>
        <w:tc>
          <w:tcPr>
            <w:tcW w:w="2980" w:type="dxa"/>
            <w:shd w:val="clear" w:color="auto" w:fill="auto"/>
          </w:tcPr>
          <w:p w14:paraId="5217FD6C" w14:textId="77777777" w:rsidR="0061714D" w:rsidRPr="00312DC4" w:rsidRDefault="0061714D" w:rsidP="00D14C68">
            <w:pPr>
              <w:rPr>
                <w:rFonts w:asciiTheme="majorHAnsi" w:hAnsiTheme="majorHAnsi" w:cstheme="majorHAnsi"/>
                <w:sz w:val="16"/>
                <w:szCs w:val="16"/>
              </w:rPr>
            </w:pPr>
            <w:r w:rsidRPr="00312DC4">
              <w:rPr>
                <w:rFonts w:asciiTheme="majorHAnsi" w:hAnsiTheme="majorHAnsi" w:cstheme="majorHAnsi"/>
                <w:sz w:val="16"/>
                <w:szCs w:val="16"/>
              </w:rPr>
              <w:t>Vervolg 2023: de info wordt gedeeld met Noord-Hollandse bestuurders en ambtenaren via bijeenkomsten</w:t>
            </w:r>
          </w:p>
        </w:tc>
      </w:tr>
      <w:tr w:rsidR="0061714D" w:rsidRPr="00312DC4" w14:paraId="3B971045" w14:textId="77777777" w:rsidTr="00312DC4">
        <w:tc>
          <w:tcPr>
            <w:tcW w:w="2073" w:type="dxa"/>
            <w:shd w:val="clear" w:color="auto" w:fill="auto"/>
          </w:tcPr>
          <w:p w14:paraId="345F343E" w14:textId="77777777" w:rsidR="0061714D" w:rsidRPr="00312DC4" w:rsidRDefault="0061714D" w:rsidP="00D14C68">
            <w:pPr>
              <w:rPr>
                <w:rFonts w:asciiTheme="majorHAnsi" w:hAnsiTheme="majorHAnsi" w:cstheme="majorHAnsi"/>
                <w:sz w:val="16"/>
                <w:szCs w:val="16"/>
              </w:rPr>
            </w:pPr>
            <w:r w:rsidRPr="00312DC4">
              <w:rPr>
                <w:rFonts w:asciiTheme="majorHAnsi" w:hAnsiTheme="majorHAnsi" w:cstheme="majorHAnsi"/>
                <w:sz w:val="16"/>
                <w:szCs w:val="16"/>
              </w:rPr>
              <w:t>Project versnelling aardwarmte</w:t>
            </w:r>
          </w:p>
          <w:p w14:paraId="706520A9" w14:textId="7969195D" w:rsidR="0061714D" w:rsidRPr="00312DC4" w:rsidRDefault="0061714D" w:rsidP="00D14C68">
            <w:pPr>
              <w:rPr>
                <w:rFonts w:asciiTheme="majorHAnsi" w:hAnsiTheme="majorHAnsi" w:cstheme="majorHAnsi"/>
                <w:sz w:val="16"/>
                <w:szCs w:val="16"/>
              </w:rPr>
            </w:pPr>
          </w:p>
        </w:tc>
        <w:tc>
          <w:tcPr>
            <w:tcW w:w="2973" w:type="dxa"/>
            <w:shd w:val="clear" w:color="auto" w:fill="auto"/>
          </w:tcPr>
          <w:p w14:paraId="72A2E775" w14:textId="77777777" w:rsidR="0061714D" w:rsidRPr="00312DC4" w:rsidRDefault="0061714D" w:rsidP="00D14C68">
            <w:pPr>
              <w:rPr>
                <w:rFonts w:asciiTheme="majorHAnsi" w:hAnsiTheme="majorHAnsi" w:cstheme="majorHAnsi"/>
                <w:sz w:val="16"/>
                <w:szCs w:val="16"/>
              </w:rPr>
            </w:pPr>
            <w:r w:rsidRPr="00312DC4">
              <w:rPr>
                <w:rFonts w:asciiTheme="majorHAnsi" w:hAnsiTheme="majorHAnsi" w:cstheme="majorHAnsi"/>
                <w:sz w:val="16"/>
                <w:szCs w:val="16"/>
              </w:rPr>
              <w:t xml:space="preserve">De </w:t>
            </w:r>
            <w:proofErr w:type="spellStart"/>
            <w:r w:rsidRPr="00312DC4">
              <w:rPr>
                <w:rFonts w:asciiTheme="majorHAnsi" w:hAnsiTheme="majorHAnsi" w:cstheme="majorHAnsi"/>
                <w:sz w:val="16"/>
                <w:szCs w:val="16"/>
              </w:rPr>
              <w:t>Geo</w:t>
            </w:r>
            <w:proofErr w:type="spellEnd"/>
            <w:r w:rsidRPr="00312DC4">
              <w:rPr>
                <w:rFonts w:asciiTheme="majorHAnsi" w:hAnsiTheme="majorHAnsi" w:cstheme="majorHAnsi"/>
                <w:sz w:val="16"/>
                <w:szCs w:val="16"/>
              </w:rPr>
              <w:t>-Alliantie: in november 2020 is een samenwerkingsovereenkomst (SOK) gesloten met tien partijen (provincie Flevoland, enkele gemeenten en diverse aardwarmteontwikkelaars en warmtebedrijven) over kennisdeling en gezamenlijke communicatie en andere ontwikkelingen.</w:t>
            </w:r>
          </w:p>
        </w:tc>
        <w:tc>
          <w:tcPr>
            <w:tcW w:w="2979" w:type="dxa"/>
            <w:shd w:val="clear" w:color="auto" w:fill="auto"/>
          </w:tcPr>
          <w:p w14:paraId="6E965B47" w14:textId="77777777" w:rsidR="0061714D" w:rsidRPr="00312DC4" w:rsidRDefault="0061714D" w:rsidP="00D14C68">
            <w:pPr>
              <w:rPr>
                <w:rFonts w:asciiTheme="majorHAnsi" w:hAnsiTheme="majorHAnsi" w:cstheme="majorHAnsi"/>
                <w:sz w:val="16"/>
                <w:szCs w:val="16"/>
              </w:rPr>
            </w:pPr>
            <w:r w:rsidRPr="00312DC4">
              <w:rPr>
                <w:rFonts w:asciiTheme="majorHAnsi" w:hAnsiTheme="majorHAnsi" w:cstheme="majorHAnsi"/>
                <w:sz w:val="16"/>
                <w:szCs w:val="16"/>
              </w:rPr>
              <w:t>In mei 2021 zijn nog zeven partijen aangesloten bij de SOK. Uitvoering: kennis-deling, beleidsontwikkeling.</w:t>
            </w:r>
          </w:p>
          <w:p w14:paraId="1938A2AA" w14:textId="77777777" w:rsidR="0061714D" w:rsidRPr="00312DC4" w:rsidRDefault="0061714D" w:rsidP="00D14C68">
            <w:pPr>
              <w:rPr>
                <w:rFonts w:asciiTheme="majorHAnsi" w:hAnsiTheme="majorHAnsi" w:cstheme="majorHAnsi"/>
                <w:sz w:val="16"/>
                <w:szCs w:val="16"/>
              </w:rPr>
            </w:pPr>
            <w:r w:rsidRPr="00312DC4">
              <w:rPr>
                <w:rFonts w:asciiTheme="majorHAnsi" w:hAnsiTheme="majorHAnsi" w:cstheme="majorHAnsi"/>
                <w:sz w:val="16"/>
                <w:szCs w:val="16"/>
              </w:rPr>
              <w:t>Naast onderzoek Geothermie MRA wordt gewerkt aan een garantieregeling voor de eerste aardwarmteboring(en) in het MRA-gebied.</w:t>
            </w:r>
          </w:p>
        </w:tc>
        <w:tc>
          <w:tcPr>
            <w:tcW w:w="5969" w:type="dxa"/>
            <w:gridSpan w:val="2"/>
            <w:shd w:val="clear" w:color="auto" w:fill="auto"/>
          </w:tcPr>
          <w:p w14:paraId="2CC50E94" w14:textId="045C1337" w:rsidR="0061714D" w:rsidRPr="00312DC4" w:rsidRDefault="0061714D" w:rsidP="00D14C68">
            <w:pPr>
              <w:rPr>
                <w:rFonts w:asciiTheme="majorHAnsi" w:hAnsiTheme="majorHAnsi" w:cstheme="majorHAnsi"/>
                <w:sz w:val="16"/>
                <w:szCs w:val="16"/>
              </w:rPr>
            </w:pPr>
            <w:r w:rsidRPr="00312DC4">
              <w:rPr>
                <w:rFonts w:asciiTheme="majorHAnsi" w:hAnsiTheme="majorHAnsi" w:cstheme="majorHAnsi"/>
                <w:sz w:val="16"/>
                <w:szCs w:val="16"/>
              </w:rPr>
              <w:t xml:space="preserve">De ontwikkeling van geothermieprojecten in Nederland verloopt moeizaam, derhalve ook in de MRA. Dit heeft niet alleen te maken met onzekerheid over de ondergrond, maar ook met bijvoorbeeld de kosten en opbrengsten. Iets dergelijks geldt ook voor de aanleg van warmte(transport-)netten door de warmtebedrijven. Ook daar zijn veelal tekorten, zeker bij de start. Het is dan ook in deze fase van de ontwikkeling van aardwarmte in de MRA niet zozeer een kwestie van het verdelen van de opbrengsten als wel van het vinden van voldoende garanties, subsidie en </w:t>
            </w:r>
            <w:proofErr w:type="spellStart"/>
            <w:r w:rsidRPr="00312DC4">
              <w:rPr>
                <w:rFonts w:asciiTheme="majorHAnsi" w:hAnsiTheme="majorHAnsi" w:cstheme="majorHAnsi"/>
                <w:sz w:val="16"/>
                <w:szCs w:val="16"/>
              </w:rPr>
              <w:t>laagren</w:t>
            </w:r>
            <w:r w:rsidR="002F7E8A">
              <w:rPr>
                <w:rFonts w:asciiTheme="majorHAnsi" w:hAnsiTheme="majorHAnsi" w:cstheme="majorHAnsi"/>
                <w:sz w:val="16"/>
                <w:szCs w:val="16"/>
              </w:rPr>
              <w:t>derend</w:t>
            </w:r>
            <w:proofErr w:type="spellEnd"/>
            <w:r w:rsidRPr="00312DC4">
              <w:rPr>
                <w:rFonts w:asciiTheme="majorHAnsi" w:hAnsiTheme="majorHAnsi" w:cstheme="majorHAnsi"/>
                <w:sz w:val="16"/>
                <w:szCs w:val="16"/>
              </w:rPr>
              <w:t xml:space="preserve"> kapitaal om een project rond te krijgen. Dit naast het omlaag brengen van de kosten en verbeteren van de effectiviteit van de projectontwikkeling. De provincie denkt hierin mee maar financiert bijvoorbeeld geen exploitatiekosten.</w:t>
            </w:r>
          </w:p>
          <w:p w14:paraId="1ECD0DCC" w14:textId="77777777" w:rsidR="0061714D" w:rsidRPr="00312DC4" w:rsidRDefault="0061714D" w:rsidP="00D14C68">
            <w:pPr>
              <w:rPr>
                <w:rFonts w:asciiTheme="majorHAnsi" w:hAnsiTheme="majorHAnsi" w:cstheme="majorHAnsi"/>
                <w:sz w:val="16"/>
                <w:szCs w:val="16"/>
              </w:rPr>
            </w:pPr>
            <w:r w:rsidRPr="00312DC4">
              <w:rPr>
                <w:rFonts w:asciiTheme="majorHAnsi" w:hAnsiTheme="majorHAnsi" w:cstheme="majorHAnsi"/>
                <w:sz w:val="16"/>
                <w:szCs w:val="16"/>
              </w:rPr>
              <w:t xml:space="preserve">De </w:t>
            </w:r>
            <w:proofErr w:type="spellStart"/>
            <w:r w:rsidRPr="00312DC4">
              <w:rPr>
                <w:rFonts w:asciiTheme="majorHAnsi" w:hAnsiTheme="majorHAnsi" w:cstheme="majorHAnsi"/>
                <w:sz w:val="16"/>
                <w:szCs w:val="16"/>
              </w:rPr>
              <w:t>Geo</w:t>
            </w:r>
            <w:proofErr w:type="spellEnd"/>
            <w:r w:rsidRPr="00312DC4">
              <w:rPr>
                <w:rFonts w:asciiTheme="majorHAnsi" w:hAnsiTheme="majorHAnsi" w:cstheme="majorHAnsi"/>
                <w:sz w:val="16"/>
                <w:szCs w:val="16"/>
              </w:rPr>
              <w:t xml:space="preserve">-Alliantie zoals die nu is vormgegeven heeft dus vooral als rol om deze aspecten nader uit te werken en af te stemmen, teneinde de ontwikkeling van projecten te </w:t>
            </w:r>
            <w:r w:rsidRPr="00312DC4">
              <w:rPr>
                <w:rFonts w:asciiTheme="majorHAnsi" w:hAnsiTheme="majorHAnsi" w:cstheme="majorHAnsi"/>
                <w:sz w:val="16"/>
                <w:szCs w:val="16"/>
              </w:rPr>
              <w:lastRenderedPageBreak/>
              <w:t xml:space="preserve">versnellen en kosten te reduceren. De rol van de provincie daarin is die van aanjager en deelnemer. De provincie heeft daarnaast een rol als adviseur voor mijnbouwvergunningen en in het verstrekken van omgevingsvergunningen. </w:t>
            </w:r>
          </w:p>
        </w:tc>
      </w:tr>
      <w:tr w:rsidR="0061714D" w14:paraId="6F7AE958" w14:textId="77777777" w:rsidTr="00312DC4">
        <w:tc>
          <w:tcPr>
            <w:tcW w:w="2073" w:type="dxa"/>
            <w:shd w:val="clear" w:color="auto" w:fill="auto"/>
          </w:tcPr>
          <w:p w14:paraId="2D57F3A5" w14:textId="77777777" w:rsidR="0061714D" w:rsidRPr="00312DC4" w:rsidRDefault="0061714D" w:rsidP="00D14C68">
            <w:pPr>
              <w:rPr>
                <w:rFonts w:asciiTheme="majorHAnsi" w:hAnsiTheme="majorHAnsi" w:cstheme="majorHAnsi"/>
                <w:sz w:val="16"/>
                <w:szCs w:val="16"/>
              </w:rPr>
            </w:pPr>
            <w:bookmarkStart w:id="3" w:name="_Hlk130568243"/>
            <w:r w:rsidRPr="00312DC4">
              <w:rPr>
                <w:rFonts w:asciiTheme="majorHAnsi" w:hAnsiTheme="majorHAnsi" w:cstheme="majorHAnsi"/>
                <w:sz w:val="16"/>
                <w:szCs w:val="16"/>
              </w:rPr>
              <w:lastRenderedPageBreak/>
              <w:t>Garantiefonds aardwarmte</w:t>
            </w:r>
            <w:bookmarkEnd w:id="3"/>
          </w:p>
          <w:p w14:paraId="222ACCD9" w14:textId="127AFB2F" w:rsidR="0061714D" w:rsidRPr="00312DC4" w:rsidRDefault="0061714D" w:rsidP="00D14C68">
            <w:pPr>
              <w:rPr>
                <w:rFonts w:asciiTheme="majorHAnsi" w:hAnsiTheme="majorHAnsi" w:cstheme="majorHAnsi"/>
                <w:sz w:val="16"/>
                <w:szCs w:val="16"/>
              </w:rPr>
            </w:pPr>
          </w:p>
        </w:tc>
        <w:tc>
          <w:tcPr>
            <w:tcW w:w="2973" w:type="dxa"/>
            <w:shd w:val="clear" w:color="auto" w:fill="auto"/>
          </w:tcPr>
          <w:p w14:paraId="5F015462" w14:textId="77777777" w:rsidR="0061714D" w:rsidRPr="00312DC4" w:rsidRDefault="0061714D" w:rsidP="00D14C68">
            <w:pPr>
              <w:rPr>
                <w:rFonts w:asciiTheme="majorHAnsi" w:hAnsiTheme="majorHAnsi" w:cstheme="majorHAnsi"/>
                <w:sz w:val="16"/>
                <w:szCs w:val="16"/>
              </w:rPr>
            </w:pPr>
          </w:p>
        </w:tc>
        <w:tc>
          <w:tcPr>
            <w:tcW w:w="2979" w:type="dxa"/>
            <w:shd w:val="clear" w:color="auto" w:fill="auto"/>
          </w:tcPr>
          <w:p w14:paraId="510F0C3E" w14:textId="77777777" w:rsidR="0061714D" w:rsidRPr="00312DC4" w:rsidRDefault="0061714D" w:rsidP="00D14C68">
            <w:pPr>
              <w:rPr>
                <w:rFonts w:asciiTheme="majorHAnsi" w:hAnsiTheme="majorHAnsi" w:cstheme="majorHAnsi"/>
                <w:sz w:val="16"/>
                <w:szCs w:val="16"/>
              </w:rPr>
            </w:pPr>
            <w:r w:rsidRPr="00312DC4">
              <w:rPr>
                <w:rFonts w:asciiTheme="majorHAnsi" w:hAnsiTheme="majorHAnsi" w:cstheme="majorHAnsi"/>
                <w:sz w:val="16"/>
                <w:szCs w:val="16"/>
              </w:rPr>
              <w:t>Er wordt gewerkt aan een garantieregeling voor de eerste aardwarmteboring(en) in het MRA-gebied.</w:t>
            </w:r>
          </w:p>
        </w:tc>
        <w:tc>
          <w:tcPr>
            <w:tcW w:w="5969" w:type="dxa"/>
            <w:gridSpan w:val="2"/>
            <w:shd w:val="clear" w:color="auto" w:fill="auto"/>
          </w:tcPr>
          <w:p w14:paraId="49557BCB" w14:textId="5B59E62B" w:rsidR="0061714D" w:rsidRPr="00B83668" w:rsidRDefault="0061714D" w:rsidP="00D14C68">
            <w:pPr>
              <w:rPr>
                <w:rFonts w:asciiTheme="majorHAnsi" w:hAnsiTheme="majorHAnsi" w:cstheme="majorHAnsi"/>
                <w:sz w:val="16"/>
                <w:szCs w:val="16"/>
              </w:rPr>
            </w:pPr>
            <w:r w:rsidRPr="00312DC4">
              <w:rPr>
                <w:rFonts w:asciiTheme="majorHAnsi" w:hAnsiTheme="majorHAnsi" w:cstheme="majorHAnsi"/>
                <w:sz w:val="16"/>
                <w:szCs w:val="16"/>
              </w:rPr>
              <w:t>In plaats van het Garantiefonds Aardwarmte heeft de provincie Noord-Holland een subsidieregeling van €8 miljoen uitgezet om onderzoek te laten doen naar de potentie van aardwarmte in de diepe ondergrond. Hiermee zet de provincie in op aardwarmte als alternatieve verwarmingsbron voor aardgas om woningen te verwarmen. Gemeenten in de Metropoolregio Amsterdam kunnen hiermee met het geld gebiedsgericht seismisch onderzoek laten uitvoeren om beter te beoordelen of het gebruik van aardwarmte in hun gemeente een reële optie is. De subsidie staat op</w:t>
            </w:r>
            <w:r w:rsidR="002F7E8A">
              <w:rPr>
                <w:rFonts w:asciiTheme="majorHAnsi" w:hAnsiTheme="majorHAnsi" w:cstheme="majorHAnsi"/>
                <w:sz w:val="16"/>
                <w:szCs w:val="16"/>
              </w:rPr>
              <w:t>en</w:t>
            </w:r>
            <w:r w:rsidRPr="00312DC4">
              <w:rPr>
                <w:rFonts w:asciiTheme="majorHAnsi" w:hAnsiTheme="majorHAnsi" w:cstheme="majorHAnsi"/>
                <w:sz w:val="16"/>
                <w:szCs w:val="16"/>
              </w:rPr>
              <w:t xml:space="preserve"> in 2023 en 2024.</w:t>
            </w:r>
          </w:p>
        </w:tc>
      </w:tr>
      <w:tr w:rsidR="00940725" w14:paraId="7B821AED" w14:textId="77777777" w:rsidTr="00D4186C">
        <w:tc>
          <w:tcPr>
            <w:tcW w:w="2073" w:type="dxa"/>
            <w:shd w:val="clear" w:color="auto" w:fill="auto"/>
          </w:tcPr>
          <w:p w14:paraId="0DE9E025" w14:textId="22E12069" w:rsidR="00940725" w:rsidRPr="00B83668" w:rsidRDefault="00940725" w:rsidP="00B83668">
            <w:pPr>
              <w:rPr>
                <w:rFonts w:asciiTheme="majorHAnsi" w:hAnsiTheme="majorHAnsi" w:cstheme="majorHAnsi"/>
                <w:sz w:val="16"/>
                <w:szCs w:val="16"/>
              </w:rPr>
            </w:pPr>
            <w:r w:rsidRPr="00CB4E84">
              <w:rPr>
                <w:rFonts w:asciiTheme="majorHAnsi" w:hAnsiTheme="majorHAnsi" w:cstheme="majorHAnsi"/>
                <w:sz w:val="16"/>
                <w:szCs w:val="16"/>
              </w:rPr>
              <w:t>Toetsing warmtekavels</w:t>
            </w:r>
          </w:p>
        </w:tc>
        <w:tc>
          <w:tcPr>
            <w:tcW w:w="2973" w:type="dxa"/>
            <w:shd w:val="clear" w:color="auto" w:fill="auto"/>
          </w:tcPr>
          <w:p w14:paraId="60489267" w14:textId="77777777" w:rsidR="00940725" w:rsidRPr="00B83668" w:rsidRDefault="00940725">
            <w:pPr>
              <w:rPr>
                <w:rFonts w:asciiTheme="majorHAnsi" w:hAnsiTheme="majorHAnsi" w:cstheme="majorHAnsi"/>
                <w:sz w:val="16"/>
                <w:szCs w:val="16"/>
              </w:rPr>
            </w:pPr>
          </w:p>
        </w:tc>
        <w:tc>
          <w:tcPr>
            <w:tcW w:w="2979" w:type="dxa"/>
            <w:shd w:val="clear" w:color="auto" w:fill="auto"/>
          </w:tcPr>
          <w:p w14:paraId="5B2564A4" w14:textId="422A948E" w:rsidR="00940725" w:rsidRDefault="00940725">
            <w:pPr>
              <w:rPr>
                <w:rFonts w:asciiTheme="majorHAnsi" w:hAnsiTheme="majorHAnsi" w:cstheme="majorHAnsi"/>
                <w:sz w:val="16"/>
                <w:szCs w:val="16"/>
              </w:rPr>
            </w:pPr>
            <w:r w:rsidRPr="00CB4E84">
              <w:rPr>
                <w:rFonts w:asciiTheme="majorHAnsi" w:hAnsiTheme="majorHAnsi" w:cstheme="majorHAnsi"/>
                <w:sz w:val="16"/>
                <w:szCs w:val="16"/>
              </w:rPr>
              <w:t>Toetsingsprocedure en bemensing gereed, eind 2021; een en ander is afhankelijk van de inwerkingtreding van WCW (planning is 2022)</w:t>
            </w:r>
          </w:p>
        </w:tc>
        <w:tc>
          <w:tcPr>
            <w:tcW w:w="5969" w:type="dxa"/>
            <w:gridSpan w:val="2"/>
            <w:shd w:val="clear" w:color="auto" w:fill="auto"/>
          </w:tcPr>
          <w:p w14:paraId="4CA89C54" w14:textId="6EF16A9E" w:rsidR="00940725" w:rsidRPr="00A26626" w:rsidRDefault="00940725">
            <w:pPr>
              <w:rPr>
                <w:rFonts w:asciiTheme="majorHAnsi" w:hAnsiTheme="majorHAnsi"/>
                <w:sz w:val="16"/>
              </w:rPr>
            </w:pPr>
            <w:r w:rsidRPr="00940725">
              <w:rPr>
                <w:rFonts w:asciiTheme="majorHAnsi" w:hAnsiTheme="majorHAnsi" w:cstheme="majorHAnsi"/>
                <w:sz w:val="16"/>
                <w:szCs w:val="16"/>
              </w:rPr>
              <w:t xml:space="preserve">De inwerkingtreding van de Wet collectieve Warmt voorziening (WCW) is </w:t>
            </w:r>
            <w:r>
              <w:rPr>
                <w:rFonts w:asciiTheme="majorHAnsi" w:hAnsiTheme="majorHAnsi" w:cstheme="majorHAnsi"/>
                <w:sz w:val="16"/>
                <w:szCs w:val="16"/>
              </w:rPr>
              <w:t>wederom</w:t>
            </w:r>
            <w:r w:rsidRPr="00940725">
              <w:rPr>
                <w:rFonts w:asciiTheme="majorHAnsi" w:hAnsiTheme="majorHAnsi" w:cstheme="majorHAnsi"/>
                <w:sz w:val="16"/>
                <w:szCs w:val="16"/>
              </w:rPr>
              <w:t xml:space="preserve"> vertraagd </w:t>
            </w:r>
            <w:r w:rsidRPr="007A16DC">
              <w:rPr>
                <w:rFonts w:asciiTheme="majorHAnsi" w:hAnsiTheme="majorHAnsi" w:cstheme="majorHAnsi"/>
                <w:sz w:val="16"/>
                <w:szCs w:val="16"/>
              </w:rPr>
              <w:t xml:space="preserve">en staat nu gepland voor 1 juli 2024. </w:t>
            </w:r>
            <w:r w:rsidR="00746935" w:rsidRPr="007A16DC">
              <w:rPr>
                <w:rFonts w:asciiTheme="majorHAnsi" w:hAnsiTheme="majorHAnsi" w:cstheme="majorHAnsi"/>
                <w:sz w:val="16"/>
                <w:szCs w:val="16"/>
              </w:rPr>
              <w:t xml:space="preserve">Deze wet is voor Noord-Holland relevant omdat naar schatting 50 % van de Noord-Hollandse woningen geschikt is om aan te sluiten op een (duurzaam verwarmd) warmtenet. Nu is circa 8,7 % van de woningen aangesloten. In oktober 2022 heeft minister </w:t>
            </w:r>
            <w:proofErr w:type="spellStart"/>
            <w:r w:rsidR="00746935" w:rsidRPr="007A16DC">
              <w:rPr>
                <w:rFonts w:asciiTheme="majorHAnsi" w:hAnsiTheme="majorHAnsi" w:cstheme="majorHAnsi"/>
                <w:sz w:val="16"/>
                <w:szCs w:val="16"/>
              </w:rPr>
              <w:t>Jetten</w:t>
            </w:r>
            <w:proofErr w:type="spellEnd"/>
            <w:r w:rsidR="00746935" w:rsidRPr="007A16DC">
              <w:rPr>
                <w:rFonts w:asciiTheme="majorHAnsi" w:hAnsiTheme="majorHAnsi" w:cstheme="majorHAnsi"/>
                <w:sz w:val="16"/>
                <w:szCs w:val="16"/>
              </w:rPr>
              <w:t xml:space="preserve"> besloten dat warmtenetten vitale infrastructuur is en dat deze in publieke handen moet komen. Dit besluit heeft consequenties voor de uitrol van warmtenetten in Noord-Holland. Circa 75 % van de woningen met stadsverwarming in Noord-Holland is aangesloten op een privaat warmtenet. Private bedrijven geven aan niet meer te investeren in nieuwe warmtenetten. Door het besluit van de minister dienen gemeenten de ontwikkeling van warmtenetten over te nemen. Het ontbreekt hen hiervoor echter aan kennis en capaciteit. Hierdoor stagneert de uitrol. Provincies en Rijk verkennen momenteel hoe stagnatie kan worden voorkomen</w:t>
            </w:r>
            <w:r w:rsidR="00746935" w:rsidRPr="00A26626">
              <w:rPr>
                <w:rFonts w:asciiTheme="majorHAnsi" w:hAnsiTheme="majorHAnsi" w:cstheme="majorHAnsi"/>
                <w:sz w:val="16"/>
                <w:szCs w:val="16"/>
              </w:rPr>
              <w:t>.</w:t>
            </w:r>
          </w:p>
        </w:tc>
      </w:tr>
      <w:tr w:rsidR="008D743D" w:rsidRPr="008D743D" w14:paraId="050E5CB6" w14:textId="77777777" w:rsidTr="00D4186C">
        <w:tc>
          <w:tcPr>
            <w:tcW w:w="2073" w:type="dxa"/>
            <w:shd w:val="clear" w:color="auto" w:fill="auto"/>
          </w:tcPr>
          <w:p w14:paraId="70B1523D" w14:textId="77777777" w:rsidR="008226D5" w:rsidRPr="008D743D" w:rsidRDefault="008226D5" w:rsidP="00B83668">
            <w:pPr>
              <w:rPr>
                <w:rFonts w:asciiTheme="majorHAnsi" w:hAnsiTheme="majorHAnsi" w:cstheme="majorHAnsi"/>
                <w:sz w:val="16"/>
                <w:szCs w:val="16"/>
              </w:rPr>
            </w:pPr>
            <w:bookmarkStart w:id="4" w:name="_Hlk130568341"/>
            <w:r w:rsidRPr="008D743D">
              <w:rPr>
                <w:rFonts w:asciiTheme="majorHAnsi" w:hAnsiTheme="majorHAnsi" w:cstheme="majorHAnsi"/>
                <w:sz w:val="16"/>
                <w:szCs w:val="16"/>
              </w:rPr>
              <w:t>Biomassacentrales</w:t>
            </w:r>
          </w:p>
          <w:p w14:paraId="5EFA2EBD" w14:textId="53B41208" w:rsidR="008226D5" w:rsidRPr="008D743D" w:rsidRDefault="008226D5" w:rsidP="00B83668">
            <w:pPr>
              <w:rPr>
                <w:rFonts w:asciiTheme="majorHAnsi" w:hAnsiTheme="majorHAnsi" w:cstheme="majorHAnsi"/>
                <w:sz w:val="16"/>
                <w:szCs w:val="16"/>
              </w:rPr>
            </w:pPr>
            <w:r w:rsidRPr="008D743D">
              <w:rPr>
                <w:rFonts w:asciiTheme="majorHAnsi" w:hAnsiTheme="majorHAnsi" w:cstheme="majorHAnsi"/>
                <w:sz w:val="16"/>
                <w:szCs w:val="16"/>
              </w:rPr>
              <w:t>(tegengaan uitbreiding bestaande of nieuwbouw)</w:t>
            </w:r>
          </w:p>
        </w:tc>
        <w:tc>
          <w:tcPr>
            <w:tcW w:w="2973" w:type="dxa"/>
            <w:shd w:val="clear" w:color="auto" w:fill="auto"/>
          </w:tcPr>
          <w:p w14:paraId="3EDFF515" w14:textId="1F77E4E4" w:rsidR="008226D5" w:rsidRPr="008D743D" w:rsidRDefault="008226D5">
            <w:pPr>
              <w:rPr>
                <w:rFonts w:asciiTheme="majorHAnsi" w:hAnsiTheme="majorHAnsi" w:cstheme="majorHAnsi"/>
                <w:sz w:val="16"/>
                <w:szCs w:val="16"/>
              </w:rPr>
            </w:pPr>
            <w:r w:rsidRPr="008D743D">
              <w:rPr>
                <w:rFonts w:asciiTheme="majorHAnsi" w:hAnsiTheme="majorHAnsi" w:cstheme="majorHAnsi"/>
                <w:sz w:val="16"/>
                <w:szCs w:val="16"/>
              </w:rPr>
              <w:t xml:space="preserve">Omdat het Rijk aan een duurzaamheidskader voor biomassa werkt, hebben wij op 21-1-2020 besloten dit kader af te wachten voordat vervolg stappen worden genomen. Dit kader wordt rond de zomer van 2020 verwacht. GS heeft PS per brief hierover geïnformeerd. </w:t>
            </w:r>
          </w:p>
        </w:tc>
        <w:tc>
          <w:tcPr>
            <w:tcW w:w="2979" w:type="dxa"/>
            <w:shd w:val="clear" w:color="auto" w:fill="auto"/>
          </w:tcPr>
          <w:p w14:paraId="30C9FA1A" w14:textId="56F870D3" w:rsidR="008226D5" w:rsidRPr="008D743D" w:rsidRDefault="008226D5">
            <w:pPr>
              <w:rPr>
                <w:rFonts w:asciiTheme="majorHAnsi" w:hAnsiTheme="majorHAnsi" w:cstheme="majorHAnsi"/>
                <w:sz w:val="16"/>
                <w:szCs w:val="16"/>
              </w:rPr>
            </w:pPr>
            <w:r w:rsidRPr="008D743D">
              <w:rPr>
                <w:rFonts w:asciiTheme="majorHAnsi" w:hAnsiTheme="majorHAnsi" w:cstheme="majorHAnsi"/>
                <w:sz w:val="16"/>
                <w:szCs w:val="16"/>
              </w:rPr>
              <w:t>Halverwege 2021 is het duurzaamheidskader van het Rijk nog niet verschenen. Waarschijnlijk zal dit pas ná de vorming van een nieuw kabinet worden opgesteld.</w:t>
            </w:r>
          </w:p>
        </w:tc>
        <w:tc>
          <w:tcPr>
            <w:tcW w:w="2989" w:type="dxa"/>
            <w:shd w:val="clear" w:color="auto" w:fill="auto"/>
          </w:tcPr>
          <w:p w14:paraId="4F8C7842" w14:textId="7255870D" w:rsidR="008226D5" w:rsidRPr="008D743D" w:rsidRDefault="008226D5">
            <w:pPr>
              <w:rPr>
                <w:rFonts w:asciiTheme="majorHAnsi" w:hAnsiTheme="majorHAnsi" w:cstheme="majorHAnsi"/>
                <w:sz w:val="16"/>
                <w:szCs w:val="16"/>
              </w:rPr>
            </w:pPr>
          </w:p>
        </w:tc>
        <w:tc>
          <w:tcPr>
            <w:tcW w:w="2980" w:type="dxa"/>
            <w:shd w:val="clear" w:color="auto" w:fill="auto"/>
          </w:tcPr>
          <w:p w14:paraId="5AEE5A63" w14:textId="562B015F" w:rsidR="008226D5" w:rsidRPr="008D743D" w:rsidRDefault="00D47C0E">
            <w:pPr>
              <w:rPr>
                <w:rFonts w:asciiTheme="majorHAnsi" w:hAnsiTheme="majorHAnsi" w:cstheme="majorHAnsi"/>
                <w:sz w:val="16"/>
                <w:szCs w:val="16"/>
              </w:rPr>
            </w:pPr>
            <w:r w:rsidRPr="008D743D">
              <w:rPr>
                <w:rFonts w:asciiTheme="majorHAnsi" w:hAnsiTheme="majorHAnsi" w:cstheme="majorHAnsi"/>
                <w:sz w:val="16"/>
                <w:szCs w:val="16"/>
              </w:rPr>
              <w:t>Het afwegingskader van het Rijk laat nog op zich wachten: We verwachten hier voor eind van het jaar een brief over te sturen naar uw Staten met een voorstel afwegingskader op basis van SER-advies.</w:t>
            </w:r>
          </w:p>
        </w:tc>
      </w:tr>
      <w:bookmarkEnd w:id="4"/>
      <w:tr w:rsidR="00012883" w14:paraId="33D84002" w14:textId="77777777" w:rsidTr="00D4186C">
        <w:tc>
          <w:tcPr>
            <w:tcW w:w="2073" w:type="dxa"/>
            <w:shd w:val="clear" w:color="auto" w:fill="auto"/>
          </w:tcPr>
          <w:p w14:paraId="5FCBD78A" w14:textId="77777777" w:rsidR="00012883" w:rsidRDefault="00CB4E84" w:rsidP="00B83668">
            <w:pPr>
              <w:rPr>
                <w:rFonts w:asciiTheme="majorHAnsi" w:hAnsiTheme="majorHAnsi" w:cstheme="majorHAnsi"/>
                <w:sz w:val="16"/>
                <w:szCs w:val="16"/>
              </w:rPr>
            </w:pPr>
            <w:r w:rsidRPr="00CB4E84">
              <w:rPr>
                <w:rFonts w:asciiTheme="majorHAnsi" w:hAnsiTheme="majorHAnsi" w:cstheme="majorHAnsi"/>
                <w:sz w:val="16"/>
                <w:szCs w:val="16"/>
              </w:rPr>
              <w:t>Warmtedata-register</w:t>
            </w:r>
          </w:p>
          <w:p w14:paraId="12D4F64D" w14:textId="34619BFC" w:rsidR="00CB4E84" w:rsidRPr="00B83668" w:rsidRDefault="00CB4E84" w:rsidP="00B83668">
            <w:pPr>
              <w:rPr>
                <w:rFonts w:asciiTheme="majorHAnsi" w:hAnsiTheme="majorHAnsi" w:cstheme="majorHAnsi"/>
                <w:sz w:val="16"/>
                <w:szCs w:val="16"/>
              </w:rPr>
            </w:pPr>
          </w:p>
        </w:tc>
        <w:tc>
          <w:tcPr>
            <w:tcW w:w="2973" w:type="dxa"/>
            <w:shd w:val="clear" w:color="auto" w:fill="auto"/>
          </w:tcPr>
          <w:p w14:paraId="648883EF" w14:textId="77777777" w:rsidR="00012883" w:rsidRDefault="000B6699">
            <w:pPr>
              <w:rPr>
                <w:rFonts w:asciiTheme="majorHAnsi" w:hAnsiTheme="majorHAnsi" w:cstheme="majorHAnsi"/>
                <w:sz w:val="16"/>
                <w:szCs w:val="16"/>
              </w:rPr>
            </w:pPr>
            <w:r>
              <w:rPr>
                <w:rFonts w:asciiTheme="majorHAnsi" w:hAnsiTheme="majorHAnsi" w:cstheme="majorHAnsi"/>
                <w:sz w:val="16"/>
                <w:szCs w:val="16"/>
              </w:rPr>
              <w:t>Het warmteregister is in 2018 opgericht en wordt door PNH continue aangevuld en verbeterd. We zorgen synergie met de landelijke warmteatlas.</w:t>
            </w:r>
          </w:p>
          <w:p w14:paraId="0EF9A2A5" w14:textId="3FFCE922" w:rsidR="004C61BF" w:rsidRPr="00B83668" w:rsidRDefault="004C61BF">
            <w:pPr>
              <w:rPr>
                <w:rFonts w:asciiTheme="majorHAnsi" w:hAnsiTheme="majorHAnsi" w:cstheme="majorHAnsi"/>
                <w:sz w:val="16"/>
                <w:szCs w:val="16"/>
              </w:rPr>
            </w:pPr>
          </w:p>
        </w:tc>
        <w:tc>
          <w:tcPr>
            <w:tcW w:w="2979" w:type="dxa"/>
            <w:shd w:val="clear" w:color="auto" w:fill="auto"/>
          </w:tcPr>
          <w:p w14:paraId="19E15009" w14:textId="1482F3FA" w:rsidR="00012883" w:rsidRDefault="00CB4E84">
            <w:pPr>
              <w:rPr>
                <w:rFonts w:asciiTheme="majorHAnsi" w:hAnsiTheme="majorHAnsi" w:cstheme="majorHAnsi"/>
                <w:sz w:val="16"/>
                <w:szCs w:val="16"/>
              </w:rPr>
            </w:pPr>
            <w:r w:rsidRPr="00CB4E84">
              <w:rPr>
                <w:rFonts w:asciiTheme="majorHAnsi" w:hAnsiTheme="majorHAnsi" w:cstheme="majorHAnsi"/>
                <w:sz w:val="16"/>
                <w:szCs w:val="16"/>
              </w:rPr>
              <w:t xml:space="preserve">De inventarisatie van de warmtebronnen is afgerond en opgenomen in het openbare warmtedata register. </w:t>
            </w:r>
          </w:p>
        </w:tc>
        <w:tc>
          <w:tcPr>
            <w:tcW w:w="2989" w:type="dxa"/>
            <w:shd w:val="clear" w:color="auto" w:fill="auto"/>
          </w:tcPr>
          <w:p w14:paraId="73C836AB" w14:textId="33FBF2D1" w:rsidR="00012883" w:rsidRPr="00B83668" w:rsidRDefault="000B6699">
            <w:pPr>
              <w:rPr>
                <w:rFonts w:asciiTheme="majorHAnsi" w:hAnsiTheme="majorHAnsi" w:cstheme="majorHAnsi"/>
                <w:sz w:val="16"/>
                <w:szCs w:val="16"/>
              </w:rPr>
            </w:pPr>
            <w:r>
              <w:rPr>
                <w:rFonts w:asciiTheme="majorHAnsi" w:hAnsiTheme="majorHAnsi" w:cstheme="majorHAnsi"/>
                <w:sz w:val="16"/>
                <w:szCs w:val="16"/>
              </w:rPr>
              <w:t xml:space="preserve">In 2022 is het </w:t>
            </w:r>
            <w:r w:rsidR="00D06449">
              <w:rPr>
                <w:rFonts w:asciiTheme="majorHAnsi" w:hAnsiTheme="majorHAnsi" w:cstheme="majorHAnsi"/>
                <w:sz w:val="16"/>
                <w:szCs w:val="16"/>
              </w:rPr>
              <w:t xml:space="preserve">Warmteregister </w:t>
            </w:r>
            <w:r>
              <w:rPr>
                <w:rFonts w:asciiTheme="majorHAnsi" w:hAnsiTheme="majorHAnsi" w:cstheme="majorHAnsi"/>
                <w:sz w:val="16"/>
                <w:szCs w:val="16"/>
              </w:rPr>
              <w:t xml:space="preserve">wederom aangevuld, met name wat betreft </w:t>
            </w:r>
            <w:proofErr w:type="spellStart"/>
            <w:r>
              <w:rPr>
                <w:rFonts w:asciiTheme="majorHAnsi" w:hAnsiTheme="majorHAnsi" w:cstheme="majorHAnsi"/>
                <w:sz w:val="16"/>
                <w:szCs w:val="16"/>
              </w:rPr>
              <w:t>aqua</w:t>
            </w:r>
            <w:r w:rsidR="002F7E8A">
              <w:rPr>
                <w:rFonts w:asciiTheme="majorHAnsi" w:hAnsiTheme="majorHAnsi" w:cstheme="majorHAnsi"/>
                <w:sz w:val="16"/>
                <w:szCs w:val="16"/>
              </w:rPr>
              <w:t>t</w:t>
            </w:r>
            <w:r>
              <w:rPr>
                <w:rFonts w:asciiTheme="majorHAnsi" w:hAnsiTheme="majorHAnsi" w:cstheme="majorHAnsi"/>
                <w:sz w:val="16"/>
                <w:szCs w:val="16"/>
              </w:rPr>
              <w:t>hermie</w:t>
            </w:r>
            <w:proofErr w:type="spellEnd"/>
            <w:r>
              <w:rPr>
                <w:rFonts w:asciiTheme="majorHAnsi" w:hAnsiTheme="majorHAnsi" w:cstheme="majorHAnsi"/>
                <w:sz w:val="16"/>
                <w:szCs w:val="16"/>
              </w:rPr>
              <w:t xml:space="preserve">. </w:t>
            </w:r>
          </w:p>
        </w:tc>
        <w:tc>
          <w:tcPr>
            <w:tcW w:w="2980" w:type="dxa"/>
            <w:shd w:val="clear" w:color="auto" w:fill="auto"/>
          </w:tcPr>
          <w:p w14:paraId="62E6304F" w14:textId="3BF67258" w:rsidR="00C45639" w:rsidRPr="00C45639" w:rsidRDefault="000B6699" w:rsidP="00C96C14">
            <w:pPr>
              <w:rPr>
                <w:rFonts w:asciiTheme="majorHAnsi" w:hAnsiTheme="majorHAnsi" w:cstheme="majorHAnsi"/>
                <w:sz w:val="16"/>
                <w:szCs w:val="16"/>
              </w:rPr>
            </w:pPr>
            <w:r>
              <w:rPr>
                <w:rFonts w:asciiTheme="majorHAnsi" w:hAnsiTheme="majorHAnsi" w:cstheme="majorHAnsi"/>
                <w:sz w:val="16"/>
                <w:szCs w:val="16"/>
              </w:rPr>
              <w:t>In 2023 wordt het warmteregister zowel qua vorm als inhoud verder verbeterd om het o.a. gebruiksvriendelijker te maken.</w:t>
            </w:r>
          </w:p>
        </w:tc>
      </w:tr>
      <w:tr w:rsidR="00CB4E84" w:rsidRPr="00CB4E84" w14:paraId="7D8F8E8C" w14:textId="77777777" w:rsidTr="00CB4E84">
        <w:tc>
          <w:tcPr>
            <w:tcW w:w="13994" w:type="dxa"/>
            <w:gridSpan w:val="5"/>
            <w:shd w:val="clear" w:color="auto" w:fill="9CC2E5" w:themeFill="accent1" w:themeFillTint="99"/>
          </w:tcPr>
          <w:p w14:paraId="0F59A805" w14:textId="04449A5C" w:rsidR="00CB4E84" w:rsidRPr="00312DC4" w:rsidRDefault="00CB4E84">
            <w:pPr>
              <w:rPr>
                <w:rFonts w:asciiTheme="majorHAnsi" w:hAnsiTheme="majorHAnsi" w:cstheme="majorHAnsi"/>
              </w:rPr>
            </w:pPr>
            <w:r w:rsidRPr="00CB4E84">
              <w:rPr>
                <w:rFonts w:asciiTheme="majorHAnsi" w:hAnsiTheme="majorHAnsi" w:cstheme="majorHAnsi"/>
                <w:b/>
                <w:bCs/>
              </w:rPr>
              <w:t>3.1 Duurzame elektriciteitsopwekking</w:t>
            </w:r>
            <w:r w:rsidR="00C96C14">
              <w:rPr>
                <w:rFonts w:asciiTheme="majorHAnsi" w:hAnsiTheme="majorHAnsi" w:cstheme="majorHAnsi"/>
                <w:b/>
                <w:bCs/>
              </w:rPr>
              <w:t xml:space="preserve"> </w:t>
            </w:r>
            <w:r w:rsidR="00312DC4">
              <w:rPr>
                <w:rFonts w:asciiTheme="majorHAnsi" w:hAnsiTheme="majorHAnsi" w:cstheme="majorHAnsi"/>
              </w:rPr>
              <w:t>(RES NHN en RES NHZ)</w:t>
            </w:r>
          </w:p>
        </w:tc>
      </w:tr>
      <w:tr w:rsidR="009574EE" w14:paraId="598F5EB7" w14:textId="77777777" w:rsidTr="00D4186C">
        <w:tc>
          <w:tcPr>
            <w:tcW w:w="2073" w:type="dxa"/>
            <w:shd w:val="clear" w:color="auto" w:fill="auto"/>
          </w:tcPr>
          <w:p w14:paraId="6EE239EE" w14:textId="7DE96172" w:rsidR="009574EE" w:rsidRPr="00B83668" w:rsidRDefault="009574EE" w:rsidP="00B83668">
            <w:pPr>
              <w:rPr>
                <w:rFonts w:asciiTheme="majorHAnsi" w:hAnsiTheme="majorHAnsi" w:cstheme="majorHAnsi"/>
                <w:sz w:val="16"/>
                <w:szCs w:val="16"/>
              </w:rPr>
            </w:pPr>
            <w:r w:rsidRPr="00F30880">
              <w:rPr>
                <w:rFonts w:asciiTheme="majorHAnsi" w:hAnsiTheme="majorHAnsi" w:cstheme="majorHAnsi"/>
                <w:sz w:val="16"/>
                <w:szCs w:val="16"/>
              </w:rPr>
              <w:t>RES Noord, RES zuid</w:t>
            </w:r>
          </w:p>
        </w:tc>
        <w:tc>
          <w:tcPr>
            <w:tcW w:w="2973" w:type="dxa"/>
            <w:shd w:val="clear" w:color="auto" w:fill="auto"/>
          </w:tcPr>
          <w:p w14:paraId="77D54822" w14:textId="767EC9FA" w:rsidR="009574EE" w:rsidRPr="000F153C" w:rsidRDefault="009574EE">
            <w:pPr>
              <w:rPr>
                <w:rFonts w:asciiTheme="majorHAnsi" w:hAnsiTheme="majorHAnsi" w:cstheme="majorHAnsi"/>
                <w:sz w:val="16"/>
                <w:szCs w:val="16"/>
              </w:rPr>
            </w:pPr>
            <w:r w:rsidRPr="000F153C">
              <w:rPr>
                <w:rFonts w:asciiTheme="majorHAnsi" w:hAnsiTheme="majorHAnsi" w:cstheme="majorHAnsi"/>
                <w:sz w:val="16"/>
                <w:szCs w:val="16"/>
              </w:rPr>
              <w:t>In</w:t>
            </w:r>
            <w:r w:rsidRPr="000F153C">
              <w:rPr>
                <w:rFonts w:asciiTheme="majorHAnsi" w:hAnsiTheme="majorHAnsi" w:cstheme="majorHAnsi"/>
                <w:spacing w:val="7"/>
                <w:sz w:val="16"/>
                <w:szCs w:val="16"/>
              </w:rPr>
              <w:t xml:space="preserve"> </w:t>
            </w:r>
            <w:r w:rsidRPr="000F153C">
              <w:rPr>
                <w:rFonts w:asciiTheme="majorHAnsi" w:hAnsiTheme="majorHAnsi" w:cstheme="majorHAnsi"/>
                <w:sz w:val="16"/>
                <w:szCs w:val="16"/>
              </w:rPr>
              <w:t>juni 2021</w:t>
            </w:r>
            <w:r w:rsidRPr="000F153C">
              <w:rPr>
                <w:rFonts w:asciiTheme="majorHAnsi" w:hAnsiTheme="majorHAnsi" w:cstheme="majorHAnsi"/>
                <w:spacing w:val="8"/>
                <w:sz w:val="16"/>
                <w:szCs w:val="16"/>
              </w:rPr>
              <w:t xml:space="preserve"> </w:t>
            </w:r>
            <w:r w:rsidRPr="000F153C">
              <w:rPr>
                <w:rFonts w:asciiTheme="majorHAnsi" w:hAnsiTheme="majorHAnsi" w:cstheme="majorHAnsi"/>
                <w:sz w:val="16"/>
                <w:szCs w:val="16"/>
              </w:rPr>
              <w:t>is</w:t>
            </w:r>
            <w:r w:rsidRPr="000F153C">
              <w:rPr>
                <w:rFonts w:asciiTheme="majorHAnsi" w:hAnsiTheme="majorHAnsi" w:cstheme="majorHAnsi"/>
                <w:spacing w:val="8"/>
                <w:sz w:val="16"/>
                <w:szCs w:val="16"/>
              </w:rPr>
              <w:t xml:space="preserve"> </w:t>
            </w:r>
            <w:r w:rsidRPr="000F153C">
              <w:rPr>
                <w:rFonts w:asciiTheme="majorHAnsi" w:hAnsiTheme="majorHAnsi" w:cstheme="majorHAnsi"/>
                <w:sz w:val="16"/>
                <w:szCs w:val="16"/>
              </w:rPr>
              <w:t>de</w:t>
            </w:r>
            <w:r w:rsidRPr="000F153C">
              <w:rPr>
                <w:rFonts w:asciiTheme="majorHAnsi" w:hAnsiTheme="majorHAnsi" w:cstheme="majorHAnsi"/>
                <w:spacing w:val="8"/>
                <w:sz w:val="16"/>
                <w:szCs w:val="16"/>
              </w:rPr>
              <w:t xml:space="preserve"> </w:t>
            </w:r>
            <w:r w:rsidRPr="000F153C">
              <w:rPr>
                <w:rFonts w:asciiTheme="majorHAnsi" w:hAnsiTheme="majorHAnsi" w:cstheme="majorHAnsi"/>
                <w:sz w:val="16"/>
                <w:szCs w:val="16"/>
              </w:rPr>
              <w:t>concept</w:t>
            </w:r>
            <w:r w:rsidRPr="000F153C">
              <w:rPr>
                <w:rFonts w:asciiTheme="majorHAnsi" w:hAnsiTheme="majorHAnsi" w:cstheme="majorHAnsi"/>
                <w:spacing w:val="9"/>
                <w:sz w:val="16"/>
                <w:szCs w:val="16"/>
              </w:rPr>
              <w:t xml:space="preserve"> </w:t>
            </w:r>
            <w:r w:rsidRPr="000F153C">
              <w:rPr>
                <w:rFonts w:asciiTheme="majorHAnsi" w:hAnsiTheme="majorHAnsi" w:cstheme="majorHAnsi"/>
                <w:sz w:val="16"/>
                <w:szCs w:val="16"/>
              </w:rPr>
              <w:t>RES</w:t>
            </w:r>
            <w:r w:rsidRPr="000F153C">
              <w:rPr>
                <w:rFonts w:asciiTheme="majorHAnsi" w:hAnsiTheme="majorHAnsi" w:cstheme="majorHAnsi"/>
                <w:spacing w:val="10"/>
                <w:sz w:val="16"/>
                <w:szCs w:val="16"/>
              </w:rPr>
              <w:t xml:space="preserve"> </w:t>
            </w:r>
            <w:r w:rsidRPr="000F153C">
              <w:rPr>
                <w:rFonts w:asciiTheme="majorHAnsi" w:hAnsiTheme="majorHAnsi" w:cstheme="majorHAnsi"/>
                <w:spacing w:val="-2"/>
                <w:sz w:val="16"/>
                <w:szCs w:val="16"/>
              </w:rPr>
              <w:t>vastgesteld.</w:t>
            </w:r>
          </w:p>
        </w:tc>
        <w:tc>
          <w:tcPr>
            <w:tcW w:w="2979" w:type="dxa"/>
            <w:shd w:val="clear" w:color="auto" w:fill="auto"/>
          </w:tcPr>
          <w:p w14:paraId="4C3D371D" w14:textId="26FF8D94" w:rsidR="009574EE" w:rsidRDefault="009574EE">
            <w:pPr>
              <w:rPr>
                <w:rFonts w:asciiTheme="majorHAnsi" w:hAnsiTheme="majorHAnsi" w:cstheme="majorHAnsi"/>
                <w:sz w:val="16"/>
                <w:szCs w:val="16"/>
              </w:rPr>
            </w:pPr>
            <w:r w:rsidRPr="00F30880">
              <w:rPr>
                <w:rFonts w:asciiTheme="majorHAnsi" w:hAnsiTheme="majorHAnsi" w:cstheme="majorHAnsi"/>
                <w:sz w:val="16"/>
                <w:szCs w:val="16"/>
              </w:rPr>
              <w:t>In Juli is de RES 1.0</w:t>
            </w:r>
            <w:r>
              <w:rPr>
                <w:rFonts w:asciiTheme="majorHAnsi" w:hAnsiTheme="majorHAnsi" w:cstheme="majorHAnsi"/>
                <w:sz w:val="16"/>
                <w:szCs w:val="16"/>
              </w:rPr>
              <w:t xml:space="preserve"> NHN en NHZ</w:t>
            </w:r>
            <w:r w:rsidRPr="00F30880">
              <w:rPr>
                <w:rFonts w:asciiTheme="majorHAnsi" w:hAnsiTheme="majorHAnsi" w:cstheme="majorHAnsi"/>
                <w:sz w:val="16"/>
                <w:szCs w:val="16"/>
              </w:rPr>
              <w:t xml:space="preserve"> vastgesteld door</w:t>
            </w:r>
            <w:r>
              <w:rPr>
                <w:rFonts w:asciiTheme="majorHAnsi" w:hAnsiTheme="majorHAnsi" w:cstheme="majorHAnsi"/>
                <w:sz w:val="16"/>
                <w:szCs w:val="16"/>
              </w:rPr>
              <w:t xml:space="preserve"> gemeenteraden, AB van Waterschappen en op 5 juli 2021 door</w:t>
            </w:r>
            <w:r w:rsidRPr="00F30880">
              <w:rPr>
                <w:rFonts w:asciiTheme="majorHAnsi" w:hAnsiTheme="majorHAnsi" w:cstheme="majorHAnsi"/>
                <w:sz w:val="16"/>
                <w:szCs w:val="16"/>
              </w:rPr>
              <w:t xml:space="preserve"> PS. </w:t>
            </w:r>
            <w:r w:rsidRPr="000F153C">
              <w:rPr>
                <w:rFonts w:asciiTheme="majorHAnsi" w:hAnsiTheme="majorHAnsi" w:cstheme="majorHAnsi"/>
                <w:sz w:val="16"/>
                <w:szCs w:val="16"/>
              </w:rPr>
              <w:t xml:space="preserve">Hierin is een gezamenlijke ambitie opgenomen van het opwekken van in totaal 6,3 </w:t>
            </w:r>
            <w:proofErr w:type="spellStart"/>
            <w:r w:rsidRPr="000F153C">
              <w:rPr>
                <w:rFonts w:asciiTheme="majorHAnsi" w:hAnsiTheme="majorHAnsi" w:cstheme="majorHAnsi"/>
                <w:sz w:val="16"/>
                <w:szCs w:val="16"/>
              </w:rPr>
              <w:t>TWh</w:t>
            </w:r>
            <w:proofErr w:type="spellEnd"/>
            <w:r w:rsidRPr="000F153C">
              <w:rPr>
                <w:rFonts w:asciiTheme="majorHAnsi" w:hAnsiTheme="majorHAnsi" w:cstheme="majorHAnsi"/>
                <w:sz w:val="16"/>
                <w:szCs w:val="16"/>
              </w:rPr>
              <w:t xml:space="preserve"> duurzame energie.</w:t>
            </w:r>
          </w:p>
        </w:tc>
        <w:tc>
          <w:tcPr>
            <w:tcW w:w="5969" w:type="dxa"/>
            <w:gridSpan w:val="2"/>
            <w:shd w:val="clear" w:color="auto" w:fill="auto"/>
          </w:tcPr>
          <w:p w14:paraId="634577A3" w14:textId="639F153D" w:rsidR="009574EE" w:rsidRPr="009574EE" w:rsidRDefault="00A16CEC" w:rsidP="009574EE">
            <w:pPr>
              <w:rPr>
                <w:rFonts w:asciiTheme="majorHAnsi" w:hAnsiTheme="majorHAnsi" w:cstheme="majorHAnsi"/>
                <w:sz w:val="16"/>
                <w:szCs w:val="16"/>
              </w:rPr>
            </w:pPr>
            <w:r>
              <w:rPr>
                <w:rFonts w:asciiTheme="majorHAnsi" w:hAnsiTheme="majorHAnsi" w:cstheme="majorHAnsi"/>
                <w:sz w:val="16"/>
                <w:szCs w:val="16"/>
              </w:rPr>
              <w:t>In januari</w:t>
            </w:r>
            <w:r w:rsidR="009574EE" w:rsidRPr="002468A8">
              <w:rPr>
                <w:rFonts w:asciiTheme="majorHAnsi" w:hAnsiTheme="majorHAnsi" w:cstheme="majorHAnsi"/>
                <w:sz w:val="16"/>
                <w:szCs w:val="16"/>
              </w:rPr>
              <w:t xml:space="preserve"> 2022 is het uitvoeringsprogramma RES vastgesteld. </w:t>
            </w:r>
            <w:r w:rsidR="009574EE" w:rsidRPr="009574EE">
              <w:rPr>
                <w:rFonts w:asciiTheme="majorHAnsi" w:hAnsiTheme="majorHAnsi" w:cstheme="majorHAnsi"/>
                <w:sz w:val="16"/>
                <w:szCs w:val="16"/>
              </w:rPr>
              <w:t xml:space="preserve">Het is van belang om de RES-zoekgebieden in Omgevingsinstrumenten te borgen </w:t>
            </w:r>
            <w:r w:rsidR="002F7E8A">
              <w:rPr>
                <w:rFonts w:asciiTheme="majorHAnsi" w:hAnsiTheme="majorHAnsi" w:cstheme="majorHAnsi"/>
                <w:sz w:val="16"/>
                <w:szCs w:val="16"/>
              </w:rPr>
              <w:t xml:space="preserve">en </w:t>
            </w:r>
            <w:r w:rsidR="009574EE" w:rsidRPr="009574EE">
              <w:rPr>
                <w:rFonts w:asciiTheme="majorHAnsi" w:hAnsiTheme="majorHAnsi" w:cstheme="majorHAnsi"/>
                <w:sz w:val="16"/>
                <w:szCs w:val="16"/>
              </w:rPr>
              <w:t xml:space="preserve">bestaande zoekgebieden naar projectlocaties uit te werken. </w:t>
            </w:r>
          </w:p>
          <w:p w14:paraId="7B0BA51E" w14:textId="4F43C886" w:rsidR="009574EE" w:rsidRPr="009574EE" w:rsidRDefault="00A14824" w:rsidP="009574EE">
            <w:pPr>
              <w:rPr>
                <w:rFonts w:asciiTheme="majorHAnsi" w:hAnsiTheme="majorHAnsi" w:cstheme="majorHAnsi"/>
                <w:sz w:val="16"/>
                <w:szCs w:val="16"/>
              </w:rPr>
            </w:pPr>
            <w:r>
              <w:rPr>
                <w:rFonts w:asciiTheme="majorHAnsi" w:hAnsiTheme="majorHAnsi" w:cstheme="majorHAnsi"/>
                <w:sz w:val="16"/>
                <w:szCs w:val="16"/>
              </w:rPr>
              <w:t>PNH is</w:t>
            </w:r>
            <w:r w:rsidR="009574EE" w:rsidRPr="009574EE">
              <w:rPr>
                <w:rFonts w:asciiTheme="majorHAnsi" w:hAnsiTheme="majorHAnsi" w:cstheme="majorHAnsi"/>
                <w:sz w:val="16"/>
                <w:szCs w:val="16"/>
              </w:rPr>
              <w:t xml:space="preserve"> ondersteunend op </w:t>
            </w:r>
            <w:r w:rsidR="009574EE">
              <w:rPr>
                <w:rFonts w:asciiTheme="majorHAnsi" w:hAnsiTheme="majorHAnsi" w:cstheme="majorHAnsi"/>
                <w:sz w:val="16"/>
                <w:szCs w:val="16"/>
              </w:rPr>
              <w:t>o.a.</w:t>
            </w:r>
            <w:r w:rsidR="009574EE" w:rsidRPr="009574EE">
              <w:rPr>
                <w:rFonts w:asciiTheme="majorHAnsi" w:hAnsiTheme="majorHAnsi" w:cstheme="majorHAnsi"/>
                <w:sz w:val="16"/>
                <w:szCs w:val="16"/>
              </w:rPr>
              <w:t xml:space="preserve">: regelingen om ruimtelijke samenhang, meervoudig ruimtegebruik en participatie te bevorderen. Maar ook ondersteuning voor energie coöperaties om lokaal eigendom te bevorderen. </w:t>
            </w:r>
            <w:r>
              <w:rPr>
                <w:rFonts w:asciiTheme="majorHAnsi" w:hAnsiTheme="majorHAnsi" w:cstheme="majorHAnsi"/>
                <w:sz w:val="16"/>
                <w:szCs w:val="16"/>
              </w:rPr>
              <w:t>PNH</w:t>
            </w:r>
            <w:r w:rsidR="009574EE" w:rsidRPr="009574EE">
              <w:rPr>
                <w:rFonts w:asciiTheme="majorHAnsi" w:hAnsiTheme="majorHAnsi" w:cstheme="majorHAnsi"/>
                <w:sz w:val="16"/>
                <w:szCs w:val="16"/>
              </w:rPr>
              <w:t xml:space="preserve"> </w:t>
            </w:r>
            <w:r>
              <w:rPr>
                <w:rFonts w:asciiTheme="majorHAnsi" w:hAnsiTheme="majorHAnsi" w:cstheme="majorHAnsi"/>
                <w:sz w:val="16"/>
                <w:szCs w:val="16"/>
              </w:rPr>
              <w:t xml:space="preserve">is </w:t>
            </w:r>
            <w:r w:rsidR="009574EE" w:rsidRPr="009574EE">
              <w:rPr>
                <w:rFonts w:asciiTheme="majorHAnsi" w:hAnsiTheme="majorHAnsi" w:cstheme="majorHAnsi"/>
                <w:sz w:val="16"/>
                <w:szCs w:val="16"/>
              </w:rPr>
              <w:t>voor wind bevoegd gezag</w:t>
            </w:r>
            <w:r>
              <w:rPr>
                <w:rFonts w:asciiTheme="majorHAnsi" w:hAnsiTheme="majorHAnsi" w:cstheme="majorHAnsi"/>
                <w:sz w:val="16"/>
                <w:szCs w:val="16"/>
              </w:rPr>
              <w:t xml:space="preserve"> en wijst voor zon </w:t>
            </w:r>
            <w:r w:rsidR="009574EE" w:rsidRPr="009574EE">
              <w:rPr>
                <w:rFonts w:asciiTheme="majorHAnsi" w:hAnsiTheme="majorHAnsi" w:cstheme="majorHAnsi"/>
                <w:sz w:val="16"/>
                <w:szCs w:val="16"/>
              </w:rPr>
              <w:t xml:space="preserve">waar nodig stimuleringsgebieden aan. </w:t>
            </w:r>
          </w:p>
          <w:p w14:paraId="1C141483" w14:textId="6FADACB2" w:rsidR="009574EE" w:rsidRDefault="00A14824">
            <w:pPr>
              <w:rPr>
                <w:rFonts w:asciiTheme="majorHAnsi" w:hAnsiTheme="majorHAnsi" w:cstheme="majorHAnsi"/>
                <w:sz w:val="16"/>
                <w:szCs w:val="16"/>
              </w:rPr>
            </w:pPr>
            <w:r>
              <w:rPr>
                <w:rFonts w:asciiTheme="majorHAnsi" w:hAnsiTheme="majorHAnsi" w:cstheme="majorHAnsi"/>
                <w:sz w:val="16"/>
                <w:szCs w:val="16"/>
              </w:rPr>
              <w:lastRenderedPageBreak/>
              <w:t>PNH voert</w:t>
            </w:r>
            <w:r w:rsidR="009574EE" w:rsidRPr="009574EE">
              <w:rPr>
                <w:rFonts w:asciiTheme="majorHAnsi" w:hAnsiTheme="majorHAnsi" w:cstheme="majorHAnsi"/>
                <w:sz w:val="16"/>
                <w:szCs w:val="16"/>
              </w:rPr>
              <w:t xml:space="preserve"> regie op data en monitoring zodat er duidelijk zicht op de voortgang blijft.</w:t>
            </w:r>
          </w:p>
          <w:p w14:paraId="13E1D404" w14:textId="475F2A11" w:rsidR="00E81046" w:rsidRPr="00B83668" w:rsidRDefault="009574EE">
            <w:pPr>
              <w:rPr>
                <w:rFonts w:asciiTheme="majorHAnsi" w:hAnsiTheme="majorHAnsi" w:cstheme="majorHAnsi"/>
                <w:sz w:val="16"/>
                <w:szCs w:val="16"/>
              </w:rPr>
            </w:pPr>
            <w:r w:rsidRPr="009574EE">
              <w:rPr>
                <w:rFonts w:asciiTheme="majorHAnsi" w:hAnsiTheme="majorHAnsi" w:cstheme="majorHAnsi"/>
                <w:sz w:val="16"/>
                <w:szCs w:val="16"/>
              </w:rPr>
              <w:t>Uit de</w:t>
            </w:r>
            <w:r>
              <w:rPr>
                <w:rFonts w:asciiTheme="majorHAnsi" w:hAnsiTheme="majorHAnsi" w:cstheme="majorHAnsi"/>
                <w:sz w:val="16"/>
                <w:szCs w:val="16"/>
              </w:rPr>
              <w:t xml:space="preserve"> 1</w:t>
            </w:r>
            <w:r w:rsidRPr="009574EE">
              <w:rPr>
                <w:rFonts w:asciiTheme="majorHAnsi" w:hAnsiTheme="majorHAnsi" w:cstheme="majorHAnsi"/>
                <w:sz w:val="16"/>
                <w:szCs w:val="16"/>
                <w:vertAlign w:val="superscript"/>
              </w:rPr>
              <w:t>e</w:t>
            </w:r>
            <w:r>
              <w:rPr>
                <w:rFonts w:asciiTheme="majorHAnsi" w:hAnsiTheme="majorHAnsi" w:cstheme="majorHAnsi"/>
                <w:sz w:val="16"/>
                <w:szCs w:val="16"/>
              </w:rPr>
              <w:t xml:space="preserve"> </w:t>
            </w:r>
            <w:r w:rsidRPr="009574EE">
              <w:rPr>
                <w:rFonts w:asciiTheme="majorHAnsi" w:hAnsiTheme="majorHAnsi" w:cstheme="majorHAnsi"/>
                <w:sz w:val="16"/>
                <w:szCs w:val="16"/>
              </w:rPr>
              <w:t>RES</w:t>
            </w:r>
            <w:r>
              <w:rPr>
                <w:rFonts w:asciiTheme="majorHAnsi" w:hAnsiTheme="majorHAnsi" w:cstheme="majorHAnsi"/>
                <w:sz w:val="16"/>
                <w:szCs w:val="16"/>
              </w:rPr>
              <w:t>-</w:t>
            </w:r>
            <w:r w:rsidRPr="009574EE">
              <w:rPr>
                <w:rFonts w:asciiTheme="majorHAnsi" w:hAnsiTheme="majorHAnsi" w:cstheme="majorHAnsi"/>
                <w:sz w:val="16"/>
                <w:szCs w:val="16"/>
              </w:rPr>
              <w:t xml:space="preserve">monitor NHN en NHZ, welke in oktober </w:t>
            </w:r>
            <w:r>
              <w:rPr>
                <w:rFonts w:asciiTheme="majorHAnsi" w:hAnsiTheme="majorHAnsi" w:cstheme="majorHAnsi"/>
                <w:sz w:val="16"/>
                <w:szCs w:val="16"/>
              </w:rPr>
              <w:t xml:space="preserve">2022 </w:t>
            </w:r>
            <w:r w:rsidR="00A14824">
              <w:rPr>
                <w:rFonts w:asciiTheme="majorHAnsi" w:hAnsiTheme="majorHAnsi" w:cstheme="majorHAnsi"/>
                <w:sz w:val="16"/>
                <w:szCs w:val="16"/>
              </w:rPr>
              <w:t>met PS</w:t>
            </w:r>
            <w:r w:rsidRPr="009574EE">
              <w:rPr>
                <w:rFonts w:asciiTheme="majorHAnsi" w:hAnsiTheme="majorHAnsi" w:cstheme="majorHAnsi"/>
                <w:sz w:val="16"/>
                <w:szCs w:val="16"/>
              </w:rPr>
              <w:t xml:space="preserve"> is besproken, blijkt dat de uitvoering van de RES hapert. </w:t>
            </w:r>
            <w:r w:rsidR="00A14824">
              <w:rPr>
                <w:rFonts w:asciiTheme="majorHAnsi" w:hAnsiTheme="majorHAnsi" w:cstheme="majorHAnsi"/>
                <w:sz w:val="16"/>
                <w:szCs w:val="16"/>
              </w:rPr>
              <w:t>O</w:t>
            </w:r>
            <w:r w:rsidRPr="009574EE">
              <w:rPr>
                <w:rFonts w:asciiTheme="majorHAnsi" w:hAnsiTheme="majorHAnsi" w:cstheme="majorHAnsi"/>
                <w:sz w:val="16"/>
                <w:szCs w:val="16"/>
              </w:rPr>
              <w:t>p 14-11</w:t>
            </w:r>
            <w:r>
              <w:rPr>
                <w:rFonts w:asciiTheme="majorHAnsi" w:hAnsiTheme="majorHAnsi" w:cstheme="majorHAnsi"/>
                <w:sz w:val="16"/>
                <w:szCs w:val="16"/>
              </w:rPr>
              <w:t>-22</w:t>
            </w:r>
            <w:r w:rsidRPr="009574EE">
              <w:rPr>
                <w:rFonts w:asciiTheme="majorHAnsi" w:hAnsiTheme="majorHAnsi" w:cstheme="majorHAnsi"/>
                <w:sz w:val="16"/>
                <w:szCs w:val="16"/>
              </w:rPr>
              <w:t xml:space="preserve"> </w:t>
            </w:r>
            <w:r w:rsidR="00A14824">
              <w:rPr>
                <w:rFonts w:asciiTheme="majorHAnsi" w:hAnsiTheme="majorHAnsi" w:cstheme="majorHAnsi"/>
                <w:sz w:val="16"/>
                <w:szCs w:val="16"/>
              </w:rPr>
              <w:t xml:space="preserve">is </w:t>
            </w:r>
            <w:r w:rsidRPr="009574EE">
              <w:rPr>
                <w:rFonts w:asciiTheme="majorHAnsi" w:hAnsiTheme="majorHAnsi" w:cstheme="majorHAnsi"/>
                <w:sz w:val="16"/>
                <w:szCs w:val="16"/>
              </w:rPr>
              <w:t>motie</w:t>
            </w:r>
            <w:r w:rsidR="00BC17D4">
              <w:rPr>
                <w:rFonts w:asciiTheme="majorHAnsi" w:hAnsiTheme="majorHAnsi" w:cstheme="majorHAnsi"/>
                <w:sz w:val="16"/>
                <w:szCs w:val="16"/>
              </w:rPr>
              <w:t xml:space="preserve"> 2030-2022</w:t>
            </w:r>
            <w:r w:rsidRPr="009574EE">
              <w:rPr>
                <w:rFonts w:asciiTheme="majorHAnsi" w:hAnsiTheme="majorHAnsi" w:cstheme="majorHAnsi"/>
                <w:sz w:val="16"/>
                <w:szCs w:val="16"/>
              </w:rPr>
              <w:t xml:space="preserve"> aangenomen m.b.t. versnelling uitvoering </w:t>
            </w:r>
            <w:r w:rsidRPr="00BC17D4">
              <w:rPr>
                <w:rFonts w:asciiTheme="majorHAnsi" w:hAnsiTheme="majorHAnsi" w:cstheme="majorHAnsi"/>
                <w:sz w:val="16"/>
                <w:szCs w:val="16"/>
              </w:rPr>
              <w:t xml:space="preserve">RES. </w:t>
            </w:r>
            <w:r w:rsidR="00BC17D4" w:rsidRPr="00BC17D4">
              <w:rPr>
                <w:rFonts w:asciiTheme="majorHAnsi" w:hAnsiTheme="majorHAnsi" w:cstheme="majorHAnsi"/>
                <w:sz w:val="16"/>
                <w:szCs w:val="16"/>
              </w:rPr>
              <w:t xml:space="preserve">In de hierop volgend PS </w:t>
            </w:r>
            <w:r w:rsidRPr="00BC17D4">
              <w:rPr>
                <w:rFonts w:asciiTheme="majorHAnsi" w:hAnsiTheme="majorHAnsi" w:cstheme="majorHAnsi"/>
                <w:sz w:val="16"/>
                <w:szCs w:val="16"/>
              </w:rPr>
              <w:t>brief</w:t>
            </w:r>
            <w:r w:rsidR="00BC17D4" w:rsidRPr="00BC17D4">
              <w:rPr>
                <w:rFonts w:asciiTheme="majorHAnsi" w:hAnsiTheme="majorHAnsi" w:cstheme="majorHAnsi"/>
                <w:sz w:val="16"/>
                <w:szCs w:val="16"/>
              </w:rPr>
              <w:t xml:space="preserve"> (1968654/1968756</w:t>
            </w:r>
            <w:r w:rsidR="00BC17D4">
              <w:rPr>
                <w:rFonts w:asciiTheme="majorHAnsi" w:hAnsiTheme="majorHAnsi" w:cstheme="majorHAnsi"/>
                <w:sz w:val="16"/>
                <w:szCs w:val="16"/>
              </w:rPr>
              <w:t>) is</w:t>
            </w:r>
            <w:r w:rsidRPr="009574EE">
              <w:rPr>
                <w:rFonts w:asciiTheme="majorHAnsi" w:hAnsiTheme="majorHAnsi" w:cstheme="majorHAnsi"/>
                <w:sz w:val="16"/>
                <w:szCs w:val="16"/>
              </w:rPr>
              <w:t xml:space="preserve"> voorgesteld om gemeenten nog meer te ondersteunen/ontzorgen door o.a. een expertteam en windmakelaar in te zetten. Ook de mogelijkheid van een provinciaal RES</w:t>
            </w:r>
            <w:r w:rsidR="00067336">
              <w:rPr>
                <w:rFonts w:asciiTheme="majorHAnsi" w:hAnsiTheme="majorHAnsi" w:cstheme="majorHAnsi"/>
                <w:sz w:val="16"/>
                <w:szCs w:val="16"/>
              </w:rPr>
              <w:t>-</w:t>
            </w:r>
            <w:r w:rsidRPr="009574EE">
              <w:rPr>
                <w:rFonts w:asciiTheme="majorHAnsi" w:hAnsiTheme="majorHAnsi" w:cstheme="majorHAnsi"/>
                <w:sz w:val="16"/>
                <w:szCs w:val="16"/>
              </w:rPr>
              <w:t>loket wordt onderzocht.</w:t>
            </w:r>
          </w:p>
        </w:tc>
      </w:tr>
      <w:tr w:rsidR="0004115A" w14:paraId="7A0F0A50" w14:textId="77777777" w:rsidTr="00D4186C">
        <w:tc>
          <w:tcPr>
            <w:tcW w:w="2073" w:type="dxa"/>
            <w:shd w:val="clear" w:color="auto" w:fill="auto"/>
          </w:tcPr>
          <w:p w14:paraId="0A6FBC1D" w14:textId="7BC8A479" w:rsidR="0004115A" w:rsidRPr="00B83668" w:rsidRDefault="0004115A" w:rsidP="00B83668">
            <w:pPr>
              <w:rPr>
                <w:rFonts w:asciiTheme="majorHAnsi" w:hAnsiTheme="majorHAnsi" w:cstheme="majorHAnsi"/>
                <w:sz w:val="16"/>
                <w:szCs w:val="16"/>
              </w:rPr>
            </w:pPr>
            <w:r w:rsidRPr="00F30880">
              <w:rPr>
                <w:rFonts w:asciiTheme="majorHAnsi" w:hAnsiTheme="majorHAnsi" w:cstheme="majorHAnsi"/>
                <w:sz w:val="16"/>
                <w:szCs w:val="16"/>
              </w:rPr>
              <w:lastRenderedPageBreak/>
              <w:t>Wind op water/ zonne-atollen</w:t>
            </w:r>
          </w:p>
        </w:tc>
        <w:tc>
          <w:tcPr>
            <w:tcW w:w="2973" w:type="dxa"/>
            <w:shd w:val="clear" w:color="auto" w:fill="auto"/>
          </w:tcPr>
          <w:p w14:paraId="7B90644C" w14:textId="77777777" w:rsidR="0004115A" w:rsidRPr="00B83668" w:rsidRDefault="0004115A">
            <w:pPr>
              <w:rPr>
                <w:rFonts w:asciiTheme="majorHAnsi" w:hAnsiTheme="majorHAnsi" w:cstheme="majorHAnsi"/>
                <w:sz w:val="16"/>
                <w:szCs w:val="16"/>
              </w:rPr>
            </w:pPr>
          </w:p>
        </w:tc>
        <w:tc>
          <w:tcPr>
            <w:tcW w:w="2979" w:type="dxa"/>
            <w:shd w:val="clear" w:color="auto" w:fill="auto"/>
          </w:tcPr>
          <w:p w14:paraId="6D64A78D" w14:textId="5B140746" w:rsidR="0004115A" w:rsidRDefault="0004115A">
            <w:pPr>
              <w:rPr>
                <w:rFonts w:asciiTheme="majorHAnsi" w:hAnsiTheme="majorHAnsi" w:cstheme="majorHAnsi"/>
                <w:sz w:val="16"/>
                <w:szCs w:val="16"/>
              </w:rPr>
            </w:pPr>
            <w:r w:rsidRPr="00F30880">
              <w:rPr>
                <w:rFonts w:asciiTheme="majorHAnsi" w:hAnsiTheme="majorHAnsi" w:cstheme="majorHAnsi"/>
                <w:sz w:val="16"/>
                <w:szCs w:val="16"/>
              </w:rPr>
              <w:t>De provincie en gemeenten Hollands Kroon en Medemblik hebben via de RES 1.0 duidelijk gemaakt dat het voorstel</w:t>
            </w:r>
            <w:r>
              <w:rPr>
                <w:rFonts w:asciiTheme="majorHAnsi" w:hAnsiTheme="majorHAnsi" w:cstheme="majorHAnsi"/>
                <w:sz w:val="16"/>
                <w:szCs w:val="16"/>
              </w:rPr>
              <w:t xml:space="preserve"> </w:t>
            </w:r>
            <w:r w:rsidRPr="00F30880">
              <w:rPr>
                <w:rFonts w:asciiTheme="majorHAnsi" w:hAnsiTheme="majorHAnsi" w:cstheme="majorHAnsi"/>
                <w:sz w:val="16"/>
                <w:szCs w:val="16"/>
              </w:rPr>
              <w:t>om zonne-energie op te wekken door middel van zonne- atollen op het IJsselmeer op een locatie tussen de stad Medemblik en het dorp Den Oever (Plan ‘Duurzaam Leefbaar’), een interessante optie is. Er is contact gezocht met het Rijk om de planvorming verder uit te werken.</w:t>
            </w:r>
          </w:p>
        </w:tc>
        <w:tc>
          <w:tcPr>
            <w:tcW w:w="5969" w:type="dxa"/>
            <w:gridSpan w:val="2"/>
            <w:shd w:val="clear" w:color="auto" w:fill="auto"/>
          </w:tcPr>
          <w:p w14:paraId="50236CBA" w14:textId="01150093" w:rsidR="0004115A" w:rsidRPr="00B83668" w:rsidRDefault="0004115A">
            <w:pPr>
              <w:rPr>
                <w:rFonts w:asciiTheme="majorHAnsi" w:hAnsiTheme="majorHAnsi" w:cstheme="majorHAnsi"/>
                <w:sz w:val="16"/>
                <w:szCs w:val="16"/>
              </w:rPr>
            </w:pPr>
            <w:r w:rsidRPr="00A16CEC">
              <w:rPr>
                <w:rFonts w:asciiTheme="majorHAnsi" w:hAnsiTheme="majorHAnsi" w:cstheme="majorHAnsi"/>
                <w:sz w:val="16"/>
                <w:szCs w:val="16"/>
              </w:rPr>
              <w:t xml:space="preserve">Het </w:t>
            </w:r>
            <w:r w:rsidR="002F7E8A" w:rsidRPr="00A16CEC">
              <w:rPr>
                <w:rFonts w:asciiTheme="majorHAnsi" w:hAnsiTheme="majorHAnsi" w:cstheme="majorHAnsi"/>
                <w:sz w:val="16"/>
                <w:szCs w:val="16"/>
              </w:rPr>
              <w:t>zgn.</w:t>
            </w:r>
            <w:r w:rsidRPr="00A16CEC">
              <w:rPr>
                <w:rFonts w:asciiTheme="majorHAnsi" w:hAnsiTheme="majorHAnsi" w:cstheme="majorHAnsi"/>
                <w:sz w:val="16"/>
                <w:szCs w:val="16"/>
              </w:rPr>
              <w:t xml:space="preserve"> </w:t>
            </w:r>
            <w:r w:rsidR="002F7E8A" w:rsidRPr="00A16CEC">
              <w:rPr>
                <w:rFonts w:asciiTheme="majorHAnsi" w:hAnsiTheme="majorHAnsi" w:cstheme="majorHAnsi"/>
                <w:sz w:val="16"/>
                <w:szCs w:val="16"/>
              </w:rPr>
              <w:t>P</w:t>
            </w:r>
            <w:r w:rsidRPr="00A16CEC">
              <w:rPr>
                <w:rFonts w:asciiTheme="majorHAnsi" w:hAnsiTheme="majorHAnsi" w:cstheme="majorHAnsi"/>
                <w:sz w:val="16"/>
                <w:szCs w:val="16"/>
              </w:rPr>
              <w:t>lan Buitendijk is inmiddels als OER</w:t>
            </w:r>
            <w:r w:rsidR="00E81046">
              <w:rPr>
                <w:rFonts w:asciiTheme="majorHAnsi" w:hAnsiTheme="majorHAnsi" w:cstheme="majorHAnsi"/>
                <w:sz w:val="16"/>
                <w:szCs w:val="16"/>
              </w:rPr>
              <w:t>-</w:t>
            </w:r>
            <w:r w:rsidRPr="00A16CEC">
              <w:rPr>
                <w:rFonts w:asciiTheme="majorHAnsi" w:hAnsiTheme="majorHAnsi" w:cstheme="majorHAnsi"/>
                <w:sz w:val="16"/>
                <w:szCs w:val="16"/>
              </w:rPr>
              <w:t>traject door het Rijk aangewezen.</w:t>
            </w:r>
            <w:r w:rsidR="00E81046">
              <w:rPr>
                <w:rFonts w:asciiTheme="majorHAnsi" w:hAnsiTheme="majorHAnsi" w:cstheme="majorHAnsi"/>
                <w:sz w:val="16"/>
                <w:szCs w:val="16"/>
              </w:rPr>
              <w:t xml:space="preserve"> Zie hieronder meer informatie bij zon-langs-wegen.</w:t>
            </w:r>
          </w:p>
        </w:tc>
      </w:tr>
      <w:tr w:rsidR="00F30880" w14:paraId="3770AFF7" w14:textId="77777777" w:rsidTr="00D4186C">
        <w:tc>
          <w:tcPr>
            <w:tcW w:w="2073" w:type="dxa"/>
            <w:shd w:val="clear" w:color="auto" w:fill="auto"/>
          </w:tcPr>
          <w:p w14:paraId="2983A7E3" w14:textId="204A9186" w:rsidR="00F30880" w:rsidRPr="00F30880" w:rsidRDefault="00F30880" w:rsidP="00B83668">
            <w:pPr>
              <w:rPr>
                <w:rFonts w:asciiTheme="majorHAnsi" w:hAnsiTheme="majorHAnsi" w:cstheme="majorHAnsi"/>
                <w:sz w:val="16"/>
                <w:szCs w:val="16"/>
              </w:rPr>
            </w:pPr>
            <w:r w:rsidRPr="00F30880">
              <w:rPr>
                <w:rFonts w:asciiTheme="majorHAnsi" w:hAnsiTheme="majorHAnsi" w:cstheme="majorHAnsi"/>
                <w:sz w:val="16"/>
                <w:szCs w:val="16"/>
              </w:rPr>
              <w:t>Wind</w:t>
            </w:r>
            <w:r w:rsidR="002E1384">
              <w:rPr>
                <w:rFonts w:asciiTheme="majorHAnsi" w:hAnsiTheme="majorHAnsi" w:cstheme="majorHAnsi"/>
                <w:sz w:val="16"/>
                <w:szCs w:val="16"/>
              </w:rPr>
              <w:t>-</w:t>
            </w:r>
            <w:r w:rsidRPr="00F30880">
              <w:rPr>
                <w:rFonts w:asciiTheme="majorHAnsi" w:hAnsiTheme="majorHAnsi" w:cstheme="majorHAnsi"/>
                <w:sz w:val="16"/>
                <w:szCs w:val="16"/>
              </w:rPr>
              <w:t>op</w:t>
            </w:r>
            <w:r w:rsidR="002E1384">
              <w:rPr>
                <w:rFonts w:asciiTheme="majorHAnsi" w:hAnsiTheme="majorHAnsi" w:cstheme="majorHAnsi"/>
                <w:sz w:val="16"/>
                <w:szCs w:val="16"/>
              </w:rPr>
              <w:t>-</w:t>
            </w:r>
            <w:r w:rsidRPr="00F30880">
              <w:rPr>
                <w:rFonts w:asciiTheme="majorHAnsi" w:hAnsiTheme="majorHAnsi" w:cstheme="majorHAnsi"/>
                <w:sz w:val="16"/>
                <w:szCs w:val="16"/>
              </w:rPr>
              <w:t>land</w:t>
            </w:r>
          </w:p>
        </w:tc>
        <w:tc>
          <w:tcPr>
            <w:tcW w:w="2973" w:type="dxa"/>
            <w:shd w:val="clear" w:color="auto" w:fill="auto"/>
          </w:tcPr>
          <w:p w14:paraId="3ACC7586" w14:textId="3B2C7021" w:rsidR="00F30880" w:rsidRPr="00B83668" w:rsidRDefault="00F30880" w:rsidP="00F30880">
            <w:pPr>
              <w:rPr>
                <w:rFonts w:asciiTheme="majorHAnsi" w:hAnsiTheme="majorHAnsi" w:cstheme="majorHAnsi"/>
                <w:sz w:val="16"/>
                <w:szCs w:val="16"/>
              </w:rPr>
            </w:pPr>
            <w:r>
              <w:rPr>
                <w:rFonts w:asciiTheme="majorHAnsi" w:hAnsiTheme="majorHAnsi" w:cstheme="majorHAnsi"/>
                <w:sz w:val="16"/>
                <w:szCs w:val="16"/>
              </w:rPr>
              <w:t xml:space="preserve">Nieuwe beleidskader </w:t>
            </w:r>
            <w:r w:rsidRPr="00F30880">
              <w:rPr>
                <w:rFonts w:asciiTheme="majorHAnsi" w:hAnsiTheme="majorHAnsi" w:cstheme="majorHAnsi"/>
                <w:sz w:val="16"/>
                <w:szCs w:val="16"/>
              </w:rPr>
              <w:t>“Ja mits, nee tenzij “ geïmplementeerd in de</w:t>
            </w:r>
            <w:r>
              <w:rPr>
                <w:rFonts w:asciiTheme="majorHAnsi" w:hAnsiTheme="majorHAnsi" w:cstheme="majorHAnsi"/>
                <w:sz w:val="16"/>
                <w:szCs w:val="16"/>
              </w:rPr>
              <w:t xml:space="preserve"> </w:t>
            </w:r>
            <w:r w:rsidRPr="00F30880">
              <w:rPr>
                <w:rFonts w:asciiTheme="majorHAnsi" w:hAnsiTheme="majorHAnsi" w:cstheme="majorHAnsi"/>
                <w:sz w:val="16"/>
                <w:szCs w:val="16"/>
              </w:rPr>
              <w:t xml:space="preserve">Omgevingsverordening </w:t>
            </w:r>
            <w:r w:rsidR="002F7E8A">
              <w:rPr>
                <w:rFonts w:asciiTheme="majorHAnsi" w:hAnsiTheme="majorHAnsi" w:cstheme="majorHAnsi"/>
                <w:sz w:val="16"/>
                <w:szCs w:val="16"/>
              </w:rPr>
              <w:t>(Ov)</w:t>
            </w:r>
            <w:r w:rsidRPr="00F30880">
              <w:rPr>
                <w:rFonts w:asciiTheme="majorHAnsi" w:hAnsiTheme="majorHAnsi" w:cstheme="majorHAnsi"/>
                <w:sz w:val="16"/>
                <w:szCs w:val="16"/>
              </w:rPr>
              <w:t xml:space="preserve"> NH 2020.</w:t>
            </w:r>
          </w:p>
        </w:tc>
        <w:tc>
          <w:tcPr>
            <w:tcW w:w="2979" w:type="dxa"/>
            <w:shd w:val="clear" w:color="auto" w:fill="auto"/>
          </w:tcPr>
          <w:p w14:paraId="157C267D" w14:textId="53675183" w:rsidR="00F30880" w:rsidRPr="00F30880" w:rsidRDefault="00F30880" w:rsidP="00F30880">
            <w:pPr>
              <w:rPr>
                <w:rFonts w:asciiTheme="majorHAnsi" w:hAnsiTheme="majorHAnsi" w:cstheme="majorHAnsi"/>
                <w:sz w:val="16"/>
                <w:szCs w:val="16"/>
              </w:rPr>
            </w:pPr>
            <w:r w:rsidRPr="00F30880">
              <w:rPr>
                <w:rFonts w:asciiTheme="majorHAnsi" w:hAnsiTheme="majorHAnsi" w:cstheme="majorHAnsi"/>
                <w:sz w:val="16"/>
                <w:szCs w:val="16"/>
              </w:rPr>
              <w:t>Doorontwikkeling van het beleid t.b.v. uitvoering van de RES</w:t>
            </w:r>
            <w:r>
              <w:rPr>
                <w:rFonts w:asciiTheme="majorHAnsi" w:hAnsiTheme="majorHAnsi" w:cstheme="majorHAnsi"/>
                <w:sz w:val="16"/>
                <w:szCs w:val="16"/>
              </w:rPr>
              <w:t xml:space="preserve"> </w:t>
            </w:r>
            <w:r w:rsidRPr="00F30880">
              <w:rPr>
                <w:rFonts w:asciiTheme="majorHAnsi" w:hAnsiTheme="majorHAnsi" w:cstheme="majorHAnsi"/>
                <w:sz w:val="16"/>
                <w:szCs w:val="16"/>
              </w:rPr>
              <w:t>1.0. De Omgevingsverordening 1e tranche wijziging heeft ter inzage gelegen; hierin is de gewenste wijziging doorgevoerd die nodig is om uitvoering te geven aan de RES</w:t>
            </w:r>
          </w:p>
          <w:p w14:paraId="0F4C6090" w14:textId="3B803131" w:rsidR="00F30880" w:rsidRDefault="00F30880" w:rsidP="00F30880">
            <w:pPr>
              <w:rPr>
                <w:rFonts w:asciiTheme="majorHAnsi" w:hAnsiTheme="majorHAnsi" w:cstheme="majorHAnsi"/>
                <w:sz w:val="16"/>
                <w:szCs w:val="16"/>
              </w:rPr>
            </w:pPr>
            <w:r w:rsidRPr="00F30880">
              <w:rPr>
                <w:rFonts w:asciiTheme="majorHAnsi" w:hAnsiTheme="majorHAnsi" w:cstheme="majorHAnsi"/>
                <w:sz w:val="16"/>
                <w:szCs w:val="16"/>
              </w:rPr>
              <w:t>1.0. Bespreking van deze O</w:t>
            </w:r>
            <w:r w:rsidR="002F7E8A">
              <w:rPr>
                <w:rFonts w:asciiTheme="majorHAnsi" w:hAnsiTheme="majorHAnsi" w:cstheme="majorHAnsi"/>
                <w:sz w:val="16"/>
                <w:szCs w:val="16"/>
              </w:rPr>
              <w:t>v</w:t>
            </w:r>
            <w:r w:rsidRPr="00F30880">
              <w:rPr>
                <w:rFonts w:asciiTheme="majorHAnsi" w:hAnsiTheme="majorHAnsi" w:cstheme="majorHAnsi"/>
                <w:sz w:val="16"/>
                <w:szCs w:val="16"/>
              </w:rPr>
              <w:t xml:space="preserve"> zal in de </w:t>
            </w:r>
            <w:proofErr w:type="spellStart"/>
            <w:r w:rsidRPr="00F30880">
              <w:rPr>
                <w:rFonts w:asciiTheme="majorHAnsi" w:hAnsiTheme="majorHAnsi" w:cstheme="majorHAnsi"/>
                <w:sz w:val="16"/>
                <w:szCs w:val="16"/>
              </w:rPr>
              <w:t>cie</w:t>
            </w:r>
            <w:proofErr w:type="spellEnd"/>
            <w:r w:rsidRPr="00F30880">
              <w:rPr>
                <w:rFonts w:asciiTheme="majorHAnsi" w:hAnsiTheme="majorHAnsi" w:cstheme="majorHAnsi"/>
                <w:sz w:val="16"/>
                <w:szCs w:val="16"/>
              </w:rPr>
              <w:t xml:space="preserve"> RWK van februari 2022 plaatsvinden.</w:t>
            </w:r>
          </w:p>
          <w:p w14:paraId="50C56926" w14:textId="00DBFC7C" w:rsidR="002E1384" w:rsidRPr="00F30880" w:rsidRDefault="002E1384" w:rsidP="00F30880">
            <w:pPr>
              <w:rPr>
                <w:rFonts w:asciiTheme="majorHAnsi" w:hAnsiTheme="majorHAnsi" w:cstheme="majorHAnsi"/>
                <w:sz w:val="16"/>
                <w:szCs w:val="16"/>
              </w:rPr>
            </w:pPr>
            <w:r>
              <w:rPr>
                <w:rFonts w:asciiTheme="majorHAnsi" w:hAnsiTheme="majorHAnsi" w:cstheme="majorHAnsi"/>
                <w:sz w:val="16"/>
                <w:szCs w:val="16"/>
              </w:rPr>
              <w:t>Beleidskader ‘</w:t>
            </w:r>
            <w:r w:rsidRPr="002E1384">
              <w:rPr>
                <w:rFonts w:asciiTheme="majorHAnsi" w:hAnsiTheme="majorHAnsi" w:cstheme="majorHAnsi"/>
                <w:sz w:val="16"/>
                <w:szCs w:val="16"/>
              </w:rPr>
              <w:t>Doorontwikkeling wind op land 2021</w:t>
            </w:r>
            <w:r>
              <w:rPr>
                <w:rFonts w:asciiTheme="majorHAnsi" w:hAnsiTheme="majorHAnsi" w:cstheme="majorHAnsi"/>
                <w:sz w:val="16"/>
                <w:szCs w:val="16"/>
              </w:rPr>
              <w:t>’</w:t>
            </w:r>
            <w:r w:rsidRPr="002E1384">
              <w:rPr>
                <w:rFonts w:asciiTheme="majorHAnsi" w:hAnsiTheme="majorHAnsi" w:cstheme="majorHAnsi"/>
                <w:sz w:val="16"/>
                <w:szCs w:val="16"/>
              </w:rPr>
              <w:t xml:space="preserve"> </w:t>
            </w:r>
            <w:r>
              <w:rPr>
                <w:rFonts w:asciiTheme="majorHAnsi" w:hAnsiTheme="majorHAnsi" w:cstheme="majorHAnsi"/>
                <w:sz w:val="16"/>
                <w:szCs w:val="16"/>
              </w:rPr>
              <w:t>vervangt</w:t>
            </w:r>
            <w:r w:rsidRPr="002E1384">
              <w:rPr>
                <w:rFonts w:asciiTheme="majorHAnsi" w:hAnsiTheme="majorHAnsi" w:cstheme="majorHAnsi"/>
                <w:sz w:val="16"/>
                <w:szCs w:val="16"/>
              </w:rPr>
              <w:t xml:space="preserve"> het Beleidskader wind </w:t>
            </w:r>
            <w:r>
              <w:rPr>
                <w:rFonts w:asciiTheme="majorHAnsi" w:hAnsiTheme="majorHAnsi" w:cstheme="majorHAnsi"/>
                <w:sz w:val="16"/>
                <w:szCs w:val="16"/>
              </w:rPr>
              <w:t>uit 2014.</w:t>
            </w:r>
          </w:p>
        </w:tc>
        <w:tc>
          <w:tcPr>
            <w:tcW w:w="2989" w:type="dxa"/>
            <w:shd w:val="clear" w:color="auto" w:fill="auto"/>
          </w:tcPr>
          <w:p w14:paraId="405FBDFB" w14:textId="55E940D4" w:rsidR="00F30880" w:rsidRPr="00B83668" w:rsidRDefault="002E1384">
            <w:pPr>
              <w:rPr>
                <w:rFonts w:asciiTheme="majorHAnsi" w:hAnsiTheme="majorHAnsi" w:cstheme="majorHAnsi"/>
                <w:sz w:val="16"/>
                <w:szCs w:val="16"/>
              </w:rPr>
            </w:pPr>
            <w:r>
              <w:rPr>
                <w:rFonts w:asciiTheme="majorHAnsi" w:hAnsiTheme="majorHAnsi" w:cstheme="majorHAnsi"/>
                <w:sz w:val="16"/>
                <w:szCs w:val="16"/>
              </w:rPr>
              <w:t xml:space="preserve">De </w:t>
            </w:r>
            <w:proofErr w:type="spellStart"/>
            <w:r w:rsidRPr="002E1384">
              <w:rPr>
                <w:rFonts w:asciiTheme="majorHAnsi" w:hAnsiTheme="majorHAnsi" w:cstheme="majorHAnsi"/>
                <w:sz w:val="16"/>
                <w:szCs w:val="16"/>
              </w:rPr>
              <w:t>RES’en</w:t>
            </w:r>
            <w:proofErr w:type="spellEnd"/>
            <w:r w:rsidRPr="002E1384">
              <w:rPr>
                <w:rFonts w:asciiTheme="majorHAnsi" w:hAnsiTheme="majorHAnsi" w:cstheme="majorHAnsi"/>
                <w:sz w:val="16"/>
                <w:szCs w:val="16"/>
              </w:rPr>
              <w:t xml:space="preserve"> zijn leidend gemaakt voor wind op land in de partiele herziening O</w:t>
            </w:r>
            <w:r w:rsidR="002F7E8A">
              <w:rPr>
                <w:rFonts w:asciiTheme="majorHAnsi" w:hAnsiTheme="majorHAnsi" w:cstheme="majorHAnsi"/>
                <w:sz w:val="16"/>
                <w:szCs w:val="16"/>
              </w:rPr>
              <w:t>v</w:t>
            </w:r>
            <w:r w:rsidRPr="002E1384">
              <w:rPr>
                <w:rFonts w:asciiTheme="majorHAnsi" w:hAnsiTheme="majorHAnsi" w:cstheme="majorHAnsi"/>
                <w:sz w:val="16"/>
                <w:szCs w:val="16"/>
              </w:rPr>
              <w:t xml:space="preserve"> NH 2020 en O</w:t>
            </w:r>
            <w:r w:rsidR="002F7E8A">
              <w:rPr>
                <w:rFonts w:asciiTheme="majorHAnsi" w:hAnsiTheme="majorHAnsi" w:cstheme="majorHAnsi"/>
                <w:sz w:val="16"/>
                <w:szCs w:val="16"/>
              </w:rPr>
              <w:t>v</w:t>
            </w:r>
            <w:r w:rsidRPr="002E1384">
              <w:rPr>
                <w:rFonts w:asciiTheme="majorHAnsi" w:hAnsiTheme="majorHAnsi" w:cstheme="majorHAnsi"/>
                <w:sz w:val="16"/>
                <w:szCs w:val="16"/>
              </w:rPr>
              <w:t xml:space="preserve"> NH 2022; vastgesteld in Mei 2022. Daarmee zijn de bovenwettelijke normen komen te vervallen. Hiermee kunnen gemeenten bepalen voor vastgestelde RESzoekgebieden1.0 wind en </w:t>
            </w:r>
            <w:proofErr w:type="spellStart"/>
            <w:r w:rsidRPr="002E1384">
              <w:rPr>
                <w:rFonts w:asciiTheme="majorHAnsi" w:hAnsiTheme="majorHAnsi" w:cstheme="majorHAnsi"/>
                <w:sz w:val="16"/>
                <w:szCs w:val="16"/>
              </w:rPr>
              <w:t>wind+zon</w:t>
            </w:r>
            <w:proofErr w:type="spellEnd"/>
            <w:r w:rsidRPr="002E1384">
              <w:rPr>
                <w:rFonts w:asciiTheme="majorHAnsi" w:hAnsiTheme="majorHAnsi" w:cstheme="majorHAnsi"/>
                <w:sz w:val="16"/>
                <w:szCs w:val="16"/>
              </w:rPr>
              <w:t xml:space="preserve"> onder welke voorwaarden windturbines mogelijk zijn. </w:t>
            </w:r>
            <w:r w:rsidR="00DB2A22">
              <w:rPr>
                <w:rFonts w:asciiTheme="majorHAnsi" w:hAnsiTheme="majorHAnsi" w:cstheme="majorHAnsi"/>
                <w:sz w:val="16"/>
                <w:szCs w:val="16"/>
              </w:rPr>
              <w:t>PNH is</w:t>
            </w:r>
            <w:r w:rsidR="008A59D5" w:rsidRPr="008A59D5">
              <w:rPr>
                <w:rFonts w:asciiTheme="majorHAnsi" w:hAnsiTheme="majorHAnsi" w:cstheme="majorHAnsi"/>
                <w:sz w:val="16"/>
                <w:szCs w:val="16"/>
              </w:rPr>
              <w:t xml:space="preserve"> bevoegd gezag voor windparken tussen 5-100MW; de OD NZKG verleent de vergunningen namens </w:t>
            </w:r>
            <w:r w:rsidR="002F7E8A">
              <w:rPr>
                <w:rFonts w:asciiTheme="majorHAnsi" w:hAnsiTheme="majorHAnsi" w:cstheme="majorHAnsi"/>
                <w:sz w:val="16"/>
                <w:szCs w:val="16"/>
              </w:rPr>
              <w:t>de provincie</w:t>
            </w:r>
            <w:r w:rsidR="008A59D5" w:rsidRPr="008A59D5">
              <w:rPr>
                <w:rFonts w:asciiTheme="majorHAnsi" w:hAnsiTheme="majorHAnsi" w:cstheme="majorHAnsi"/>
                <w:sz w:val="16"/>
                <w:szCs w:val="16"/>
              </w:rPr>
              <w:t>.</w:t>
            </w:r>
          </w:p>
        </w:tc>
        <w:tc>
          <w:tcPr>
            <w:tcW w:w="2980" w:type="dxa"/>
            <w:shd w:val="clear" w:color="auto" w:fill="auto"/>
          </w:tcPr>
          <w:p w14:paraId="7633A802" w14:textId="7068DBA1" w:rsidR="00F30880" w:rsidRDefault="008A59D5">
            <w:pPr>
              <w:rPr>
                <w:rFonts w:asciiTheme="majorHAnsi" w:hAnsiTheme="majorHAnsi" w:cstheme="majorHAnsi"/>
                <w:sz w:val="16"/>
                <w:szCs w:val="16"/>
              </w:rPr>
            </w:pPr>
            <w:r w:rsidRPr="008A59D5">
              <w:rPr>
                <w:rFonts w:asciiTheme="majorHAnsi" w:hAnsiTheme="majorHAnsi" w:cstheme="majorHAnsi"/>
                <w:sz w:val="16"/>
                <w:szCs w:val="16"/>
              </w:rPr>
              <w:t>De nieuwe landelijke normen voor wind die eind 2023 verwacht worden kunnen consequenties hebben voor de vergunningverlening van windprojecten in NH; hiermee kan de RES</w:t>
            </w:r>
            <w:r w:rsidR="002F7E8A">
              <w:rPr>
                <w:rFonts w:asciiTheme="majorHAnsi" w:hAnsiTheme="majorHAnsi" w:cstheme="majorHAnsi"/>
                <w:sz w:val="16"/>
                <w:szCs w:val="16"/>
              </w:rPr>
              <w:t>-</w:t>
            </w:r>
            <w:r w:rsidRPr="008A59D5">
              <w:rPr>
                <w:rFonts w:asciiTheme="majorHAnsi" w:hAnsiTheme="majorHAnsi" w:cstheme="majorHAnsi"/>
                <w:sz w:val="16"/>
                <w:szCs w:val="16"/>
              </w:rPr>
              <w:t>ambitie m.b.t. wind onder druk komen te staan.</w:t>
            </w:r>
          </w:p>
          <w:p w14:paraId="34082498" w14:textId="0C58E643" w:rsidR="00327920" w:rsidRPr="00B83668" w:rsidRDefault="00327920">
            <w:pPr>
              <w:rPr>
                <w:rFonts w:asciiTheme="majorHAnsi" w:hAnsiTheme="majorHAnsi" w:cstheme="majorHAnsi"/>
                <w:sz w:val="16"/>
                <w:szCs w:val="16"/>
              </w:rPr>
            </w:pPr>
            <w:r w:rsidRPr="00327920">
              <w:rPr>
                <w:rFonts w:asciiTheme="majorHAnsi" w:hAnsiTheme="majorHAnsi" w:cstheme="majorHAnsi"/>
                <w:sz w:val="16"/>
                <w:szCs w:val="16"/>
              </w:rPr>
              <w:t xml:space="preserve">N.a.v. de stikstofproblematiek komen er vragen van agrariërs om zon </w:t>
            </w:r>
            <w:r>
              <w:rPr>
                <w:rFonts w:asciiTheme="majorHAnsi" w:hAnsiTheme="majorHAnsi" w:cstheme="majorHAnsi"/>
                <w:sz w:val="16"/>
                <w:szCs w:val="16"/>
              </w:rPr>
              <w:t xml:space="preserve">en/of </w:t>
            </w:r>
            <w:r w:rsidRPr="00327920">
              <w:rPr>
                <w:rFonts w:asciiTheme="majorHAnsi" w:hAnsiTheme="majorHAnsi" w:cstheme="majorHAnsi"/>
                <w:sz w:val="16"/>
                <w:szCs w:val="16"/>
              </w:rPr>
              <w:t>op landbouwgrond te kunnen realiseren.</w:t>
            </w:r>
            <w:r w:rsidR="00A022CB">
              <w:rPr>
                <w:rFonts w:asciiTheme="majorHAnsi" w:hAnsiTheme="majorHAnsi" w:cstheme="majorHAnsi"/>
                <w:sz w:val="16"/>
                <w:szCs w:val="16"/>
              </w:rPr>
              <w:t xml:space="preserve"> </w:t>
            </w:r>
            <w:r w:rsidRPr="00327920">
              <w:rPr>
                <w:rFonts w:asciiTheme="majorHAnsi" w:hAnsiTheme="majorHAnsi" w:cstheme="majorHAnsi"/>
                <w:sz w:val="16"/>
                <w:szCs w:val="16"/>
              </w:rPr>
              <w:t>LTO wil, in samenwerking met MNF, onderzoek doen naar extra windturbines in Noord-Holland Noord.</w:t>
            </w:r>
          </w:p>
        </w:tc>
      </w:tr>
      <w:tr w:rsidR="00327920" w14:paraId="2420C7F2" w14:textId="77777777" w:rsidTr="00D4186C">
        <w:tc>
          <w:tcPr>
            <w:tcW w:w="2073" w:type="dxa"/>
            <w:shd w:val="clear" w:color="auto" w:fill="auto"/>
          </w:tcPr>
          <w:p w14:paraId="502C9391" w14:textId="77777777" w:rsidR="00327920" w:rsidRDefault="00327920" w:rsidP="00F30880">
            <w:pPr>
              <w:rPr>
                <w:rFonts w:asciiTheme="majorHAnsi" w:hAnsiTheme="majorHAnsi" w:cstheme="majorHAnsi"/>
                <w:sz w:val="16"/>
                <w:szCs w:val="16"/>
              </w:rPr>
            </w:pPr>
            <w:r w:rsidRPr="00F30880">
              <w:rPr>
                <w:rFonts w:asciiTheme="majorHAnsi" w:hAnsiTheme="majorHAnsi" w:cstheme="majorHAnsi"/>
                <w:sz w:val="16"/>
                <w:szCs w:val="16"/>
              </w:rPr>
              <w:t>Grootschalig zon op dak</w:t>
            </w:r>
          </w:p>
          <w:p w14:paraId="7F852C68" w14:textId="1F3AD24F" w:rsidR="00A022CB" w:rsidRPr="00F30880" w:rsidRDefault="00A022CB" w:rsidP="00F30880">
            <w:pPr>
              <w:rPr>
                <w:rFonts w:asciiTheme="majorHAnsi" w:hAnsiTheme="majorHAnsi" w:cstheme="majorHAnsi"/>
                <w:sz w:val="16"/>
                <w:szCs w:val="16"/>
              </w:rPr>
            </w:pPr>
            <w:r>
              <w:rPr>
                <w:rFonts w:asciiTheme="majorHAnsi" w:hAnsiTheme="majorHAnsi" w:cstheme="majorHAnsi"/>
                <w:sz w:val="16"/>
                <w:szCs w:val="16"/>
              </w:rPr>
              <w:t>en Grondgebonden zon</w:t>
            </w:r>
          </w:p>
        </w:tc>
        <w:tc>
          <w:tcPr>
            <w:tcW w:w="2973" w:type="dxa"/>
            <w:shd w:val="clear" w:color="auto" w:fill="auto"/>
          </w:tcPr>
          <w:p w14:paraId="3305913C" w14:textId="77777777" w:rsidR="00327920" w:rsidRPr="00B83668" w:rsidRDefault="00327920">
            <w:pPr>
              <w:rPr>
                <w:rFonts w:asciiTheme="majorHAnsi" w:hAnsiTheme="majorHAnsi" w:cstheme="majorHAnsi"/>
                <w:sz w:val="16"/>
                <w:szCs w:val="16"/>
              </w:rPr>
            </w:pPr>
          </w:p>
        </w:tc>
        <w:tc>
          <w:tcPr>
            <w:tcW w:w="2979" w:type="dxa"/>
            <w:shd w:val="clear" w:color="auto" w:fill="auto"/>
          </w:tcPr>
          <w:p w14:paraId="665CA6E5" w14:textId="216D51FF" w:rsidR="00327920" w:rsidRDefault="00327920">
            <w:pPr>
              <w:rPr>
                <w:rFonts w:asciiTheme="majorHAnsi" w:hAnsiTheme="majorHAnsi" w:cstheme="majorHAnsi"/>
                <w:sz w:val="16"/>
                <w:szCs w:val="16"/>
              </w:rPr>
            </w:pPr>
            <w:r>
              <w:rPr>
                <w:rFonts w:asciiTheme="majorHAnsi" w:hAnsiTheme="majorHAnsi" w:cstheme="majorHAnsi"/>
                <w:sz w:val="16"/>
                <w:szCs w:val="16"/>
              </w:rPr>
              <w:t>Ambitie</w:t>
            </w:r>
            <w:r w:rsidRPr="00F30880">
              <w:rPr>
                <w:rFonts w:asciiTheme="majorHAnsi" w:hAnsiTheme="majorHAnsi" w:cstheme="majorHAnsi"/>
                <w:sz w:val="16"/>
                <w:szCs w:val="16"/>
              </w:rPr>
              <w:t xml:space="preserve"> RES NHN en NHZ</w:t>
            </w:r>
            <w:r>
              <w:rPr>
                <w:rFonts w:asciiTheme="majorHAnsi" w:hAnsiTheme="majorHAnsi" w:cstheme="majorHAnsi"/>
                <w:sz w:val="16"/>
                <w:szCs w:val="16"/>
              </w:rPr>
              <w:t xml:space="preserve"> </w:t>
            </w:r>
            <w:r w:rsidRPr="00F30880">
              <w:rPr>
                <w:rFonts w:asciiTheme="majorHAnsi" w:hAnsiTheme="majorHAnsi" w:cstheme="majorHAnsi"/>
                <w:sz w:val="16"/>
                <w:szCs w:val="16"/>
              </w:rPr>
              <w:t>voor 2030</w:t>
            </w:r>
            <w:r>
              <w:rPr>
                <w:rFonts w:asciiTheme="majorHAnsi" w:hAnsiTheme="majorHAnsi" w:cstheme="majorHAnsi"/>
                <w:sz w:val="16"/>
                <w:szCs w:val="16"/>
              </w:rPr>
              <w:t>:</w:t>
            </w:r>
            <w:r w:rsidRPr="00F30880">
              <w:rPr>
                <w:rFonts w:asciiTheme="majorHAnsi" w:hAnsiTheme="majorHAnsi" w:cstheme="majorHAnsi"/>
                <w:sz w:val="16"/>
                <w:szCs w:val="16"/>
              </w:rPr>
              <w:t xml:space="preserve"> bijna 2 </w:t>
            </w:r>
            <w:proofErr w:type="spellStart"/>
            <w:r w:rsidRPr="00F30880">
              <w:rPr>
                <w:rFonts w:asciiTheme="majorHAnsi" w:hAnsiTheme="majorHAnsi" w:cstheme="majorHAnsi"/>
                <w:sz w:val="16"/>
                <w:szCs w:val="16"/>
              </w:rPr>
              <w:t>TWh</w:t>
            </w:r>
            <w:proofErr w:type="spellEnd"/>
            <w:r w:rsidRPr="00F30880">
              <w:rPr>
                <w:rFonts w:asciiTheme="majorHAnsi" w:hAnsiTheme="majorHAnsi" w:cstheme="majorHAnsi"/>
                <w:sz w:val="16"/>
                <w:szCs w:val="16"/>
              </w:rPr>
              <w:t xml:space="preserve"> extra zonne-energieproductie op grote daken.</w:t>
            </w:r>
          </w:p>
          <w:p w14:paraId="340DEC34" w14:textId="77777777" w:rsidR="00327920" w:rsidRDefault="00327920" w:rsidP="00327920">
            <w:pPr>
              <w:rPr>
                <w:rFonts w:asciiTheme="majorHAnsi" w:hAnsiTheme="majorHAnsi" w:cstheme="majorHAnsi"/>
                <w:sz w:val="16"/>
                <w:szCs w:val="16"/>
              </w:rPr>
            </w:pPr>
            <w:r w:rsidRPr="00327920">
              <w:rPr>
                <w:rFonts w:asciiTheme="majorHAnsi" w:hAnsiTheme="majorHAnsi" w:cstheme="majorHAnsi"/>
                <w:sz w:val="16"/>
                <w:szCs w:val="16"/>
              </w:rPr>
              <w:t xml:space="preserve">De drie stimuleringstrajecten Zon op dak zijn begin 2021 geëvalueerd. Op basis van de evaluatie en RES-ambities herijken we het stimuleringsbeleid voor zon in de tweede helft van 2021. </w:t>
            </w:r>
          </w:p>
          <w:p w14:paraId="77A18395" w14:textId="67C963FE" w:rsidR="00327920" w:rsidRPr="00F30880" w:rsidRDefault="00327920" w:rsidP="00327920">
            <w:pPr>
              <w:rPr>
                <w:rFonts w:asciiTheme="majorHAnsi" w:hAnsiTheme="majorHAnsi" w:cstheme="majorHAnsi"/>
                <w:sz w:val="16"/>
                <w:szCs w:val="16"/>
              </w:rPr>
            </w:pPr>
            <w:r w:rsidRPr="00F30880">
              <w:rPr>
                <w:rFonts w:asciiTheme="majorHAnsi" w:hAnsiTheme="majorHAnsi" w:cstheme="majorHAnsi"/>
                <w:sz w:val="16"/>
                <w:szCs w:val="16"/>
              </w:rPr>
              <w:t>We onderzoeken of we willen investeren in de tool ‘Zonnedakje’, een verbeterde versie van de tool ‘Atlas Zon op bedrijfsdaken</w:t>
            </w:r>
            <w:r>
              <w:rPr>
                <w:rFonts w:asciiTheme="majorHAnsi" w:hAnsiTheme="majorHAnsi" w:cstheme="majorHAnsi"/>
                <w:sz w:val="16"/>
                <w:szCs w:val="16"/>
              </w:rPr>
              <w:t>.</w:t>
            </w:r>
          </w:p>
        </w:tc>
        <w:tc>
          <w:tcPr>
            <w:tcW w:w="5969" w:type="dxa"/>
            <w:gridSpan w:val="2"/>
            <w:shd w:val="clear" w:color="auto" w:fill="auto"/>
          </w:tcPr>
          <w:p w14:paraId="51FCA086" w14:textId="5B071508" w:rsidR="00327920" w:rsidRDefault="00327920" w:rsidP="00327920">
            <w:pPr>
              <w:rPr>
                <w:rFonts w:asciiTheme="majorHAnsi" w:hAnsiTheme="majorHAnsi" w:cstheme="majorHAnsi"/>
                <w:sz w:val="16"/>
                <w:szCs w:val="16"/>
              </w:rPr>
            </w:pPr>
            <w:r w:rsidRPr="00327920">
              <w:rPr>
                <w:rFonts w:asciiTheme="majorHAnsi" w:hAnsiTheme="majorHAnsi" w:cstheme="majorHAnsi"/>
                <w:sz w:val="16"/>
                <w:szCs w:val="16"/>
              </w:rPr>
              <w:t>De diverse Zon regelingen zijn extern geëvalueerd. Op basis daarvan zijn een aantal nieuwe regelingen/tools in het leven geroepen</w:t>
            </w:r>
            <w:r>
              <w:rPr>
                <w:rFonts w:asciiTheme="majorHAnsi" w:hAnsiTheme="majorHAnsi" w:cstheme="majorHAnsi"/>
                <w:sz w:val="16"/>
                <w:szCs w:val="16"/>
              </w:rPr>
              <w:t xml:space="preserve"> en uitgerold</w:t>
            </w:r>
            <w:r w:rsidRPr="00327920">
              <w:rPr>
                <w:rFonts w:asciiTheme="majorHAnsi" w:hAnsiTheme="majorHAnsi" w:cstheme="majorHAnsi"/>
                <w:sz w:val="16"/>
                <w:szCs w:val="16"/>
              </w:rPr>
              <w:t xml:space="preserve"> zoals Zonnedakje.</w:t>
            </w:r>
            <w:r>
              <w:rPr>
                <w:rFonts w:asciiTheme="majorHAnsi" w:hAnsiTheme="majorHAnsi" w:cstheme="majorHAnsi"/>
                <w:sz w:val="16"/>
                <w:szCs w:val="16"/>
              </w:rPr>
              <w:t xml:space="preserve"> </w:t>
            </w:r>
            <w:r w:rsidR="00A022CB" w:rsidRPr="00A022CB">
              <w:rPr>
                <w:rFonts w:asciiTheme="majorHAnsi" w:hAnsiTheme="majorHAnsi" w:cstheme="majorHAnsi"/>
                <w:sz w:val="16"/>
                <w:szCs w:val="16"/>
              </w:rPr>
              <w:t>Gebruiksgegevens laten dien dat de tool zonnedakje.nl/</w:t>
            </w:r>
            <w:r w:rsidR="002F7E8A" w:rsidRPr="00A022CB">
              <w:rPr>
                <w:rFonts w:asciiTheme="majorHAnsi" w:hAnsiTheme="majorHAnsi" w:cstheme="majorHAnsi"/>
                <w:sz w:val="16"/>
                <w:szCs w:val="16"/>
              </w:rPr>
              <w:t>Noord-Holland</w:t>
            </w:r>
            <w:r w:rsidR="00A022CB" w:rsidRPr="00A022CB">
              <w:rPr>
                <w:rFonts w:asciiTheme="majorHAnsi" w:hAnsiTheme="majorHAnsi" w:cstheme="majorHAnsi"/>
                <w:sz w:val="16"/>
                <w:szCs w:val="16"/>
              </w:rPr>
              <w:t xml:space="preserve"> veelvuldig wordt gebruikt door een mix aan gebruikers van gemeenten, energiecoöperaties, Omgevingsdiensten, ontwikkelaars en individuele Noord-Hollandse inwoners.</w:t>
            </w:r>
            <w:r w:rsidR="0004115A">
              <w:t xml:space="preserve"> </w:t>
            </w:r>
            <w:r w:rsidR="0004115A" w:rsidRPr="0004115A">
              <w:rPr>
                <w:rFonts w:asciiTheme="majorHAnsi" w:hAnsiTheme="majorHAnsi" w:cstheme="majorHAnsi"/>
                <w:sz w:val="16"/>
                <w:szCs w:val="16"/>
              </w:rPr>
              <w:t xml:space="preserve">Het subsidieplafond voor de subsidieregeling voor </w:t>
            </w:r>
            <w:proofErr w:type="spellStart"/>
            <w:r w:rsidR="0004115A" w:rsidRPr="0004115A">
              <w:rPr>
                <w:rFonts w:asciiTheme="majorHAnsi" w:hAnsiTheme="majorHAnsi" w:cstheme="majorHAnsi"/>
                <w:sz w:val="16"/>
                <w:szCs w:val="16"/>
              </w:rPr>
              <w:t>solar</w:t>
            </w:r>
            <w:proofErr w:type="spellEnd"/>
            <w:r w:rsidR="0004115A" w:rsidRPr="0004115A">
              <w:rPr>
                <w:rFonts w:asciiTheme="majorHAnsi" w:hAnsiTheme="majorHAnsi" w:cstheme="majorHAnsi"/>
                <w:sz w:val="16"/>
                <w:szCs w:val="16"/>
              </w:rPr>
              <w:t xml:space="preserve"> carports is in 2022 nagenoeg volledig </w:t>
            </w:r>
            <w:r w:rsidR="002F7E8A">
              <w:rPr>
                <w:rFonts w:asciiTheme="majorHAnsi" w:hAnsiTheme="majorHAnsi" w:cstheme="majorHAnsi"/>
                <w:sz w:val="16"/>
                <w:szCs w:val="16"/>
              </w:rPr>
              <w:t>be</w:t>
            </w:r>
            <w:r w:rsidR="0004115A" w:rsidRPr="0004115A">
              <w:rPr>
                <w:rFonts w:asciiTheme="majorHAnsi" w:hAnsiTheme="majorHAnsi" w:cstheme="majorHAnsi"/>
                <w:sz w:val="16"/>
                <w:szCs w:val="16"/>
              </w:rPr>
              <w:t>nut. Voor 2023 staat eenzelfde subsidieplafond open.</w:t>
            </w:r>
          </w:p>
          <w:p w14:paraId="63A71E8D" w14:textId="71B28BFC" w:rsidR="00327920" w:rsidRPr="00327920" w:rsidRDefault="00A022CB" w:rsidP="00327920">
            <w:pPr>
              <w:rPr>
                <w:rFonts w:asciiTheme="majorHAnsi" w:hAnsiTheme="majorHAnsi" w:cstheme="majorHAnsi"/>
                <w:sz w:val="16"/>
                <w:szCs w:val="16"/>
              </w:rPr>
            </w:pPr>
            <w:r>
              <w:rPr>
                <w:rFonts w:asciiTheme="majorHAnsi" w:hAnsiTheme="majorHAnsi" w:cstheme="majorHAnsi"/>
                <w:sz w:val="16"/>
                <w:szCs w:val="16"/>
              </w:rPr>
              <w:t>N</w:t>
            </w:r>
            <w:r w:rsidR="00327920" w:rsidRPr="00327920">
              <w:rPr>
                <w:rFonts w:asciiTheme="majorHAnsi" w:hAnsiTheme="majorHAnsi" w:cstheme="majorHAnsi"/>
                <w:sz w:val="16"/>
                <w:szCs w:val="16"/>
              </w:rPr>
              <w:t>.a.v. de stikstofproblematiek komen er vragen van agrariërs om zon op landbouwgrond te kunnen realiseren. Dit vraagt wellicht een verruiming van de mogelijkheden in de vergunningverlening op landbouwgrond. Hetzelfde geldt voor wind; de LTO wil, in samenwerking met MNF, onderzoek doen naar extra windturbines in Noord-Holland Noord.</w:t>
            </w:r>
          </w:p>
          <w:p w14:paraId="1D4BFA51" w14:textId="77777777" w:rsidR="00327920" w:rsidRPr="00327920" w:rsidRDefault="00327920" w:rsidP="00327920">
            <w:pPr>
              <w:rPr>
                <w:rFonts w:asciiTheme="majorHAnsi" w:hAnsiTheme="majorHAnsi" w:cstheme="majorHAnsi"/>
                <w:sz w:val="16"/>
                <w:szCs w:val="16"/>
              </w:rPr>
            </w:pPr>
            <w:r w:rsidRPr="00327920">
              <w:rPr>
                <w:rFonts w:asciiTheme="majorHAnsi" w:hAnsiTheme="majorHAnsi" w:cstheme="majorHAnsi"/>
                <w:sz w:val="16"/>
                <w:szCs w:val="16"/>
              </w:rPr>
              <w:t>Verder is een nieuwe regeling Meervoudig ruimtegebruik opgezet, welke bedoeld is om gemeenten/initiatiefnemers te stimuleren tot meervoudig ruimtegebruik bij zon/windprojecten. Ook is een inspiratiegids met voorbeelden over meervoudig ruimtegebruik zon gemaakt.</w:t>
            </w:r>
          </w:p>
          <w:p w14:paraId="1F553D63" w14:textId="6095FD29" w:rsidR="00327920" w:rsidRPr="00B83668" w:rsidRDefault="00327920" w:rsidP="00327920">
            <w:pPr>
              <w:rPr>
                <w:rFonts w:asciiTheme="majorHAnsi" w:hAnsiTheme="majorHAnsi" w:cstheme="majorHAnsi"/>
                <w:sz w:val="16"/>
                <w:szCs w:val="16"/>
              </w:rPr>
            </w:pPr>
            <w:r w:rsidRPr="00327920">
              <w:rPr>
                <w:rFonts w:asciiTheme="majorHAnsi" w:hAnsiTheme="majorHAnsi" w:cstheme="majorHAnsi"/>
                <w:sz w:val="16"/>
                <w:szCs w:val="16"/>
              </w:rPr>
              <w:lastRenderedPageBreak/>
              <w:t xml:space="preserve">In juli 2022 </w:t>
            </w:r>
            <w:r w:rsidR="00D87A70">
              <w:rPr>
                <w:rFonts w:asciiTheme="majorHAnsi" w:hAnsiTheme="majorHAnsi" w:cstheme="majorHAnsi"/>
                <w:sz w:val="16"/>
                <w:szCs w:val="16"/>
              </w:rPr>
              <w:t>is een ‘</w:t>
            </w:r>
            <w:r w:rsidRPr="00327920">
              <w:rPr>
                <w:rFonts w:asciiTheme="majorHAnsi" w:hAnsiTheme="majorHAnsi" w:cstheme="majorHAnsi"/>
                <w:sz w:val="16"/>
                <w:szCs w:val="16"/>
              </w:rPr>
              <w:t>Zonnebrief</w:t>
            </w:r>
            <w:r w:rsidR="00D87A70">
              <w:rPr>
                <w:rFonts w:asciiTheme="majorHAnsi" w:hAnsiTheme="majorHAnsi" w:cstheme="majorHAnsi"/>
                <w:sz w:val="16"/>
                <w:szCs w:val="16"/>
              </w:rPr>
              <w:t>’</w:t>
            </w:r>
            <w:r w:rsidRPr="00327920">
              <w:rPr>
                <w:rFonts w:asciiTheme="majorHAnsi" w:hAnsiTheme="majorHAnsi" w:cstheme="majorHAnsi"/>
                <w:sz w:val="16"/>
                <w:szCs w:val="16"/>
              </w:rPr>
              <w:t xml:space="preserve"> naar </w:t>
            </w:r>
            <w:r w:rsidR="00D87A70">
              <w:rPr>
                <w:rFonts w:asciiTheme="majorHAnsi" w:hAnsiTheme="majorHAnsi" w:cstheme="majorHAnsi"/>
                <w:sz w:val="16"/>
                <w:szCs w:val="16"/>
              </w:rPr>
              <w:t>PS</w:t>
            </w:r>
            <w:r w:rsidRPr="00327920">
              <w:rPr>
                <w:rFonts w:asciiTheme="majorHAnsi" w:hAnsiTheme="majorHAnsi" w:cstheme="majorHAnsi"/>
                <w:sz w:val="16"/>
                <w:szCs w:val="16"/>
              </w:rPr>
              <w:t xml:space="preserve"> gegaan met </w:t>
            </w:r>
            <w:r w:rsidR="00D87A70">
              <w:rPr>
                <w:rFonts w:asciiTheme="majorHAnsi" w:hAnsiTheme="majorHAnsi" w:cstheme="majorHAnsi"/>
                <w:sz w:val="16"/>
                <w:szCs w:val="16"/>
              </w:rPr>
              <w:t xml:space="preserve">een </w:t>
            </w:r>
            <w:r w:rsidRPr="00327920">
              <w:rPr>
                <w:rFonts w:asciiTheme="majorHAnsi" w:hAnsiTheme="majorHAnsi" w:cstheme="majorHAnsi"/>
                <w:sz w:val="16"/>
                <w:szCs w:val="16"/>
              </w:rPr>
              <w:t>update over PNH-stimuleringsbeleid voor zonne-energie.</w:t>
            </w:r>
            <w:r w:rsidR="00E81046">
              <w:rPr>
                <w:rFonts w:asciiTheme="majorHAnsi" w:hAnsiTheme="majorHAnsi" w:cstheme="majorHAnsi"/>
                <w:sz w:val="16"/>
                <w:szCs w:val="16"/>
              </w:rPr>
              <w:t xml:space="preserve"> </w:t>
            </w:r>
          </w:p>
        </w:tc>
      </w:tr>
      <w:tr w:rsidR="00F30880" w14:paraId="37592403" w14:textId="77777777" w:rsidTr="00D4186C">
        <w:tc>
          <w:tcPr>
            <w:tcW w:w="2073" w:type="dxa"/>
            <w:shd w:val="clear" w:color="auto" w:fill="auto"/>
          </w:tcPr>
          <w:p w14:paraId="00F8B19D" w14:textId="508037AF" w:rsidR="00F30880" w:rsidRPr="00F30880" w:rsidRDefault="00F30880" w:rsidP="00F30880">
            <w:pPr>
              <w:rPr>
                <w:rFonts w:asciiTheme="majorHAnsi" w:hAnsiTheme="majorHAnsi" w:cstheme="majorHAnsi"/>
                <w:sz w:val="16"/>
                <w:szCs w:val="16"/>
              </w:rPr>
            </w:pPr>
            <w:r w:rsidRPr="00F30880">
              <w:rPr>
                <w:rFonts w:asciiTheme="majorHAnsi" w:hAnsiTheme="majorHAnsi" w:cstheme="majorHAnsi"/>
                <w:sz w:val="16"/>
                <w:szCs w:val="16"/>
              </w:rPr>
              <w:lastRenderedPageBreak/>
              <w:t>Zon</w:t>
            </w:r>
            <w:r w:rsidR="000D7C7E">
              <w:rPr>
                <w:rFonts w:asciiTheme="majorHAnsi" w:hAnsiTheme="majorHAnsi" w:cstheme="majorHAnsi"/>
                <w:sz w:val="16"/>
                <w:szCs w:val="16"/>
              </w:rPr>
              <w:t xml:space="preserve"> </w:t>
            </w:r>
            <w:r w:rsidRPr="00F30880">
              <w:rPr>
                <w:rFonts w:asciiTheme="majorHAnsi" w:hAnsiTheme="majorHAnsi" w:cstheme="majorHAnsi"/>
                <w:sz w:val="16"/>
                <w:szCs w:val="16"/>
              </w:rPr>
              <w:t>boven parkeerplaatsen</w:t>
            </w:r>
          </w:p>
        </w:tc>
        <w:tc>
          <w:tcPr>
            <w:tcW w:w="2973" w:type="dxa"/>
            <w:shd w:val="clear" w:color="auto" w:fill="auto"/>
          </w:tcPr>
          <w:p w14:paraId="5FC28C9B" w14:textId="63864942" w:rsidR="00F30880" w:rsidRPr="00B83668" w:rsidRDefault="00F30880">
            <w:pPr>
              <w:rPr>
                <w:rFonts w:asciiTheme="majorHAnsi" w:hAnsiTheme="majorHAnsi" w:cstheme="majorHAnsi"/>
                <w:sz w:val="16"/>
                <w:szCs w:val="16"/>
              </w:rPr>
            </w:pPr>
            <w:r w:rsidRPr="00F30880">
              <w:rPr>
                <w:rFonts w:asciiTheme="majorHAnsi" w:hAnsiTheme="majorHAnsi" w:cstheme="majorHAnsi"/>
                <w:sz w:val="16"/>
                <w:szCs w:val="16"/>
              </w:rPr>
              <w:t xml:space="preserve">19 oktober 2020 is de tool </w:t>
            </w:r>
            <w:r w:rsidR="002F7E8A">
              <w:rPr>
                <w:rFonts w:asciiTheme="majorHAnsi" w:hAnsiTheme="majorHAnsi" w:cstheme="majorHAnsi"/>
                <w:sz w:val="16"/>
                <w:szCs w:val="16"/>
              </w:rPr>
              <w:t>‘</w:t>
            </w:r>
            <w:r w:rsidRPr="00F30880">
              <w:rPr>
                <w:rFonts w:asciiTheme="majorHAnsi" w:hAnsiTheme="majorHAnsi" w:cstheme="majorHAnsi"/>
                <w:sz w:val="16"/>
                <w:szCs w:val="16"/>
              </w:rPr>
              <w:t xml:space="preserve">Park </w:t>
            </w:r>
            <w:proofErr w:type="spellStart"/>
            <w:r w:rsidRPr="00F30880">
              <w:rPr>
                <w:rFonts w:asciiTheme="majorHAnsi" w:hAnsiTheme="majorHAnsi" w:cstheme="majorHAnsi"/>
                <w:sz w:val="16"/>
                <w:szCs w:val="16"/>
              </w:rPr>
              <w:t>the</w:t>
            </w:r>
            <w:proofErr w:type="spellEnd"/>
            <w:r w:rsidRPr="00F30880">
              <w:rPr>
                <w:rFonts w:asciiTheme="majorHAnsi" w:hAnsiTheme="majorHAnsi" w:cstheme="majorHAnsi"/>
                <w:sz w:val="16"/>
                <w:szCs w:val="16"/>
              </w:rPr>
              <w:t xml:space="preserve"> Sun</w:t>
            </w:r>
            <w:r w:rsidR="002F7E8A">
              <w:rPr>
                <w:rFonts w:asciiTheme="majorHAnsi" w:hAnsiTheme="majorHAnsi" w:cstheme="majorHAnsi"/>
                <w:sz w:val="16"/>
                <w:szCs w:val="16"/>
              </w:rPr>
              <w:t>”</w:t>
            </w:r>
            <w:r w:rsidRPr="00F30880">
              <w:rPr>
                <w:rFonts w:asciiTheme="majorHAnsi" w:hAnsiTheme="majorHAnsi" w:cstheme="majorHAnsi"/>
                <w:sz w:val="16"/>
                <w:szCs w:val="16"/>
              </w:rPr>
              <w:t xml:space="preserve"> gelanceerd als onderdeel van het project ‘Parkeer de Zon’. In de tool wordt de zonpotentie van parkeerlocaties inzichtelijk gemaakt.</w:t>
            </w:r>
            <w:r>
              <w:rPr>
                <w:rFonts w:asciiTheme="majorHAnsi" w:hAnsiTheme="majorHAnsi" w:cstheme="majorHAnsi"/>
                <w:sz w:val="16"/>
                <w:szCs w:val="16"/>
              </w:rPr>
              <w:t xml:space="preserve"> </w:t>
            </w:r>
            <w:r w:rsidR="002F7E8A">
              <w:rPr>
                <w:rFonts w:asciiTheme="majorHAnsi" w:hAnsiTheme="majorHAnsi" w:cstheme="majorHAnsi"/>
                <w:sz w:val="16"/>
                <w:szCs w:val="16"/>
              </w:rPr>
              <w:t>Er is ook</w:t>
            </w:r>
            <w:r w:rsidRPr="00F30880">
              <w:rPr>
                <w:rFonts w:asciiTheme="majorHAnsi" w:hAnsiTheme="majorHAnsi" w:cstheme="majorHAnsi"/>
                <w:sz w:val="16"/>
                <w:szCs w:val="16"/>
              </w:rPr>
              <w:t xml:space="preserve"> </w:t>
            </w:r>
            <w:r>
              <w:rPr>
                <w:rFonts w:asciiTheme="majorHAnsi" w:hAnsiTheme="majorHAnsi" w:cstheme="majorHAnsi"/>
                <w:sz w:val="16"/>
                <w:szCs w:val="16"/>
              </w:rPr>
              <w:t xml:space="preserve">een </w:t>
            </w:r>
            <w:proofErr w:type="spellStart"/>
            <w:r w:rsidRPr="00F30880">
              <w:rPr>
                <w:rFonts w:asciiTheme="majorHAnsi" w:hAnsiTheme="majorHAnsi" w:cstheme="majorHAnsi"/>
                <w:sz w:val="16"/>
                <w:szCs w:val="16"/>
              </w:rPr>
              <w:t>webinar</w:t>
            </w:r>
            <w:proofErr w:type="spellEnd"/>
            <w:r w:rsidRPr="00F30880">
              <w:rPr>
                <w:rFonts w:asciiTheme="majorHAnsi" w:hAnsiTheme="majorHAnsi" w:cstheme="majorHAnsi"/>
                <w:sz w:val="16"/>
                <w:szCs w:val="16"/>
              </w:rPr>
              <w:t xml:space="preserve"> omtrent de lancering en het gebruik van de tool</w:t>
            </w:r>
            <w:r w:rsidR="002F7E8A">
              <w:rPr>
                <w:rFonts w:asciiTheme="majorHAnsi" w:hAnsiTheme="majorHAnsi" w:cstheme="majorHAnsi"/>
                <w:sz w:val="16"/>
                <w:szCs w:val="16"/>
              </w:rPr>
              <w:t xml:space="preserve"> georganiseerd</w:t>
            </w:r>
            <w:r w:rsidRPr="00F30880">
              <w:rPr>
                <w:rFonts w:asciiTheme="majorHAnsi" w:hAnsiTheme="majorHAnsi" w:cstheme="majorHAnsi"/>
                <w:sz w:val="16"/>
                <w:szCs w:val="16"/>
              </w:rPr>
              <w:t>.</w:t>
            </w:r>
          </w:p>
        </w:tc>
        <w:tc>
          <w:tcPr>
            <w:tcW w:w="2979" w:type="dxa"/>
            <w:shd w:val="clear" w:color="auto" w:fill="auto"/>
          </w:tcPr>
          <w:p w14:paraId="2F827F5F" w14:textId="21C20243" w:rsidR="00F30880" w:rsidRDefault="00F30880">
            <w:pPr>
              <w:rPr>
                <w:rFonts w:asciiTheme="majorHAnsi" w:hAnsiTheme="majorHAnsi" w:cstheme="majorHAnsi"/>
                <w:sz w:val="16"/>
                <w:szCs w:val="16"/>
              </w:rPr>
            </w:pPr>
            <w:r>
              <w:rPr>
                <w:rFonts w:asciiTheme="majorHAnsi" w:hAnsiTheme="majorHAnsi" w:cstheme="majorHAnsi"/>
                <w:sz w:val="16"/>
                <w:szCs w:val="16"/>
              </w:rPr>
              <w:t>Ambitie</w:t>
            </w:r>
            <w:r w:rsidRPr="00F30880">
              <w:rPr>
                <w:rFonts w:asciiTheme="majorHAnsi" w:hAnsiTheme="majorHAnsi" w:cstheme="majorHAnsi"/>
                <w:sz w:val="16"/>
                <w:szCs w:val="16"/>
              </w:rPr>
              <w:t xml:space="preserve"> RES NHN en NHZ </w:t>
            </w:r>
            <w:r>
              <w:rPr>
                <w:rFonts w:asciiTheme="majorHAnsi" w:hAnsiTheme="majorHAnsi" w:cstheme="majorHAnsi"/>
                <w:sz w:val="16"/>
                <w:szCs w:val="16"/>
              </w:rPr>
              <w:t>:</w:t>
            </w:r>
            <w:r w:rsidRPr="00F30880">
              <w:rPr>
                <w:rFonts w:asciiTheme="majorHAnsi" w:hAnsiTheme="majorHAnsi" w:cstheme="majorHAnsi"/>
                <w:sz w:val="16"/>
                <w:szCs w:val="16"/>
              </w:rPr>
              <w:t xml:space="preserve"> 177 </w:t>
            </w:r>
            <w:proofErr w:type="spellStart"/>
            <w:r w:rsidRPr="00F30880">
              <w:rPr>
                <w:rFonts w:asciiTheme="majorHAnsi" w:hAnsiTheme="majorHAnsi" w:cstheme="majorHAnsi"/>
                <w:sz w:val="16"/>
                <w:szCs w:val="16"/>
              </w:rPr>
              <w:t>GWh</w:t>
            </w:r>
            <w:proofErr w:type="spellEnd"/>
            <w:r w:rsidRPr="00F30880">
              <w:rPr>
                <w:rFonts w:asciiTheme="majorHAnsi" w:hAnsiTheme="majorHAnsi" w:cstheme="majorHAnsi"/>
                <w:sz w:val="16"/>
                <w:szCs w:val="16"/>
              </w:rPr>
              <w:t xml:space="preserve"> extra zonne-energieproductie boven parkeerplaatsen.</w:t>
            </w:r>
          </w:p>
          <w:p w14:paraId="4598F578" w14:textId="0A700453" w:rsidR="00F30880" w:rsidRPr="00F30880" w:rsidRDefault="00F30880">
            <w:pPr>
              <w:rPr>
                <w:rFonts w:asciiTheme="majorHAnsi" w:hAnsiTheme="majorHAnsi" w:cstheme="majorHAnsi"/>
                <w:sz w:val="16"/>
                <w:szCs w:val="16"/>
              </w:rPr>
            </w:pPr>
            <w:r>
              <w:rPr>
                <w:rFonts w:asciiTheme="majorHAnsi" w:hAnsiTheme="majorHAnsi" w:cstheme="majorHAnsi"/>
                <w:sz w:val="16"/>
                <w:szCs w:val="16"/>
              </w:rPr>
              <w:t>Verkenning</w:t>
            </w:r>
            <w:r w:rsidRPr="00F30880">
              <w:rPr>
                <w:rFonts w:asciiTheme="majorHAnsi" w:hAnsiTheme="majorHAnsi" w:cstheme="majorHAnsi"/>
                <w:sz w:val="16"/>
                <w:szCs w:val="16"/>
              </w:rPr>
              <w:t xml:space="preserve"> subsidieregeling voor het realiseren van </w:t>
            </w:r>
            <w:proofErr w:type="spellStart"/>
            <w:r w:rsidRPr="00F30880">
              <w:rPr>
                <w:rFonts w:asciiTheme="majorHAnsi" w:hAnsiTheme="majorHAnsi" w:cstheme="majorHAnsi"/>
                <w:sz w:val="16"/>
                <w:szCs w:val="16"/>
              </w:rPr>
              <w:t>solar</w:t>
            </w:r>
            <w:proofErr w:type="spellEnd"/>
            <w:r w:rsidRPr="00F30880">
              <w:rPr>
                <w:rFonts w:asciiTheme="majorHAnsi" w:hAnsiTheme="majorHAnsi" w:cstheme="majorHAnsi"/>
                <w:sz w:val="16"/>
                <w:szCs w:val="16"/>
              </w:rPr>
              <w:t xml:space="preserve"> carports in Noord-Holland. </w:t>
            </w:r>
          </w:p>
        </w:tc>
        <w:tc>
          <w:tcPr>
            <w:tcW w:w="2989" w:type="dxa"/>
            <w:shd w:val="clear" w:color="auto" w:fill="auto"/>
          </w:tcPr>
          <w:p w14:paraId="180DD5C3" w14:textId="31B5679B" w:rsidR="00F30880" w:rsidRPr="00B83668" w:rsidRDefault="00A022CB">
            <w:pPr>
              <w:rPr>
                <w:rFonts w:asciiTheme="majorHAnsi" w:hAnsiTheme="majorHAnsi" w:cstheme="majorHAnsi"/>
                <w:sz w:val="16"/>
                <w:szCs w:val="16"/>
              </w:rPr>
            </w:pPr>
            <w:r w:rsidRPr="00A022CB">
              <w:rPr>
                <w:rFonts w:asciiTheme="majorHAnsi" w:hAnsiTheme="majorHAnsi" w:cstheme="majorHAnsi"/>
                <w:sz w:val="16"/>
                <w:szCs w:val="16"/>
              </w:rPr>
              <w:t xml:space="preserve">De subsidieregeling voor Solar carports is </w:t>
            </w:r>
            <w:r w:rsidRPr="0004115A">
              <w:rPr>
                <w:rFonts w:asciiTheme="majorHAnsi" w:hAnsiTheme="majorHAnsi" w:cstheme="majorHAnsi"/>
                <w:sz w:val="16"/>
                <w:szCs w:val="16"/>
              </w:rPr>
              <w:t xml:space="preserve">gerealiseerd. Het subsidieplafond voor de subsidieregeling voor </w:t>
            </w:r>
            <w:proofErr w:type="spellStart"/>
            <w:r w:rsidRPr="0004115A">
              <w:rPr>
                <w:rFonts w:asciiTheme="majorHAnsi" w:hAnsiTheme="majorHAnsi" w:cstheme="majorHAnsi"/>
                <w:sz w:val="16"/>
                <w:szCs w:val="16"/>
              </w:rPr>
              <w:t>solar</w:t>
            </w:r>
            <w:proofErr w:type="spellEnd"/>
            <w:r w:rsidRPr="0004115A">
              <w:rPr>
                <w:rFonts w:asciiTheme="majorHAnsi" w:hAnsiTheme="majorHAnsi" w:cstheme="majorHAnsi"/>
                <w:sz w:val="16"/>
                <w:szCs w:val="16"/>
              </w:rPr>
              <w:t xml:space="preserve">-carports is in 2022 nagenoeg volledig </w:t>
            </w:r>
            <w:r w:rsidR="002F7E8A">
              <w:rPr>
                <w:rFonts w:asciiTheme="majorHAnsi" w:hAnsiTheme="majorHAnsi" w:cstheme="majorHAnsi"/>
                <w:sz w:val="16"/>
                <w:szCs w:val="16"/>
              </w:rPr>
              <w:t>be</w:t>
            </w:r>
            <w:r w:rsidRPr="0004115A">
              <w:rPr>
                <w:rFonts w:asciiTheme="majorHAnsi" w:hAnsiTheme="majorHAnsi" w:cstheme="majorHAnsi"/>
                <w:sz w:val="16"/>
                <w:szCs w:val="16"/>
              </w:rPr>
              <w:t>nut.</w:t>
            </w:r>
            <w:r w:rsidRPr="00A022CB">
              <w:rPr>
                <w:rFonts w:asciiTheme="majorHAnsi" w:hAnsiTheme="majorHAnsi" w:cstheme="majorHAnsi"/>
                <w:sz w:val="16"/>
                <w:szCs w:val="16"/>
              </w:rPr>
              <w:t xml:space="preserve"> </w:t>
            </w:r>
          </w:p>
        </w:tc>
        <w:tc>
          <w:tcPr>
            <w:tcW w:w="2980" w:type="dxa"/>
            <w:shd w:val="clear" w:color="auto" w:fill="auto"/>
          </w:tcPr>
          <w:p w14:paraId="65CE5328" w14:textId="62F5EC17" w:rsidR="00F30880" w:rsidRPr="00B83668" w:rsidRDefault="00A022CB">
            <w:pPr>
              <w:rPr>
                <w:rFonts w:asciiTheme="majorHAnsi" w:hAnsiTheme="majorHAnsi" w:cstheme="majorHAnsi"/>
                <w:sz w:val="16"/>
                <w:szCs w:val="16"/>
              </w:rPr>
            </w:pPr>
            <w:r w:rsidRPr="00A022CB">
              <w:rPr>
                <w:rFonts w:asciiTheme="majorHAnsi" w:hAnsiTheme="majorHAnsi" w:cstheme="majorHAnsi"/>
                <w:sz w:val="16"/>
                <w:szCs w:val="16"/>
              </w:rPr>
              <w:t>Voor 2023 staat eenzelfde subsidieplafond open.</w:t>
            </w:r>
          </w:p>
        </w:tc>
      </w:tr>
      <w:tr w:rsidR="00D85506" w14:paraId="085838D3" w14:textId="77777777" w:rsidTr="00D4186C">
        <w:tc>
          <w:tcPr>
            <w:tcW w:w="2073" w:type="dxa"/>
            <w:shd w:val="clear" w:color="auto" w:fill="auto"/>
          </w:tcPr>
          <w:p w14:paraId="6497D475" w14:textId="33F803D4" w:rsidR="00D85506" w:rsidRPr="00F30880" w:rsidRDefault="00D85506" w:rsidP="00F30880">
            <w:pPr>
              <w:rPr>
                <w:rFonts w:asciiTheme="majorHAnsi" w:hAnsiTheme="majorHAnsi" w:cstheme="majorHAnsi"/>
                <w:sz w:val="16"/>
                <w:szCs w:val="16"/>
              </w:rPr>
            </w:pPr>
            <w:bookmarkStart w:id="5" w:name="_Hlk130561756"/>
            <w:r w:rsidRPr="00F30880">
              <w:rPr>
                <w:rFonts w:asciiTheme="majorHAnsi" w:hAnsiTheme="majorHAnsi" w:cstheme="majorHAnsi"/>
                <w:sz w:val="16"/>
                <w:szCs w:val="16"/>
              </w:rPr>
              <w:t xml:space="preserve">Zonneweide </w:t>
            </w:r>
            <w:proofErr w:type="spellStart"/>
            <w:r w:rsidRPr="00F30880">
              <w:rPr>
                <w:rFonts w:asciiTheme="majorHAnsi" w:hAnsiTheme="majorHAnsi" w:cstheme="majorHAnsi"/>
                <w:sz w:val="16"/>
                <w:szCs w:val="16"/>
              </w:rPr>
              <w:t>Jaagweg</w:t>
            </w:r>
            <w:bookmarkEnd w:id="5"/>
            <w:proofErr w:type="spellEnd"/>
          </w:p>
        </w:tc>
        <w:tc>
          <w:tcPr>
            <w:tcW w:w="2973" w:type="dxa"/>
            <w:shd w:val="clear" w:color="auto" w:fill="auto"/>
          </w:tcPr>
          <w:p w14:paraId="2FBE6F56" w14:textId="26076331" w:rsidR="00D85506" w:rsidRPr="00B83668" w:rsidRDefault="00D85506">
            <w:pPr>
              <w:rPr>
                <w:rFonts w:asciiTheme="majorHAnsi" w:hAnsiTheme="majorHAnsi" w:cstheme="majorHAnsi"/>
                <w:sz w:val="16"/>
                <w:szCs w:val="16"/>
              </w:rPr>
            </w:pPr>
            <w:r w:rsidRPr="00F30880">
              <w:rPr>
                <w:rFonts w:asciiTheme="majorHAnsi" w:hAnsiTheme="majorHAnsi" w:cstheme="majorHAnsi"/>
                <w:sz w:val="16"/>
                <w:szCs w:val="16"/>
              </w:rPr>
              <w:t xml:space="preserve">In de gemeente Koggenland wordt de komende jaren zonnepark </w:t>
            </w:r>
            <w:proofErr w:type="spellStart"/>
            <w:r w:rsidRPr="00F30880">
              <w:rPr>
                <w:rFonts w:asciiTheme="majorHAnsi" w:hAnsiTheme="majorHAnsi" w:cstheme="majorHAnsi"/>
                <w:sz w:val="16"/>
                <w:szCs w:val="16"/>
              </w:rPr>
              <w:t>Jaagweg</w:t>
            </w:r>
            <w:proofErr w:type="spellEnd"/>
            <w:r w:rsidRPr="00F30880">
              <w:rPr>
                <w:rFonts w:asciiTheme="majorHAnsi" w:hAnsiTheme="majorHAnsi" w:cstheme="majorHAnsi"/>
                <w:sz w:val="16"/>
                <w:szCs w:val="16"/>
              </w:rPr>
              <w:t xml:space="preserve"> ontwikkeld op het voormalige </w:t>
            </w:r>
            <w:proofErr w:type="spellStart"/>
            <w:r w:rsidRPr="00F30880">
              <w:rPr>
                <w:rFonts w:asciiTheme="majorHAnsi" w:hAnsiTheme="majorHAnsi" w:cstheme="majorHAnsi"/>
                <w:sz w:val="16"/>
                <w:szCs w:val="16"/>
              </w:rPr>
              <w:t>Distriportterrein</w:t>
            </w:r>
            <w:proofErr w:type="spellEnd"/>
            <w:r w:rsidRPr="00F30880">
              <w:rPr>
                <w:rFonts w:asciiTheme="majorHAnsi" w:hAnsiTheme="majorHAnsi" w:cstheme="majorHAnsi"/>
                <w:sz w:val="16"/>
                <w:szCs w:val="16"/>
              </w:rPr>
              <w:t>.</w:t>
            </w:r>
          </w:p>
        </w:tc>
        <w:tc>
          <w:tcPr>
            <w:tcW w:w="2979" w:type="dxa"/>
            <w:shd w:val="clear" w:color="auto" w:fill="auto"/>
          </w:tcPr>
          <w:p w14:paraId="37C2001F" w14:textId="19456CF5" w:rsidR="00D85506" w:rsidRPr="00F30880" w:rsidRDefault="00D85506" w:rsidP="00327920">
            <w:pPr>
              <w:rPr>
                <w:rFonts w:asciiTheme="majorHAnsi" w:hAnsiTheme="majorHAnsi" w:cstheme="majorHAnsi"/>
                <w:sz w:val="16"/>
                <w:szCs w:val="16"/>
              </w:rPr>
            </w:pPr>
            <w:r w:rsidRPr="00F30880">
              <w:rPr>
                <w:rFonts w:asciiTheme="majorHAnsi" w:hAnsiTheme="majorHAnsi" w:cstheme="majorHAnsi"/>
                <w:sz w:val="16"/>
                <w:szCs w:val="16"/>
              </w:rPr>
              <w:t xml:space="preserve">De intentieovereenkomst om de provinciale gronden in te zetten voor de realisatie en exploitatie van een zonneweide aan de </w:t>
            </w:r>
            <w:proofErr w:type="spellStart"/>
            <w:r w:rsidRPr="00F30880">
              <w:rPr>
                <w:rFonts w:asciiTheme="majorHAnsi" w:hAnsiTheme="majorHAnsi" w:cstheme="majorHAnsi"/>
                <w:sz w:val="16"/>
                <w:szCs w:val="16"/>
              </w:rPr>
              <w:t>Jaagweg</w:t>
            </w:r>
            <w:proofErr w:type="spellEnd"/>
            <w:r w:rsidRPr="00F30880">
              <w:rPr>
                <w:rFonts w:asciiTheme="majorHAnsi" w:hAnsiTheme="majorHAnsi" w:cstheme="majorHAnsi"/>
                <w:sz w:val="16"/>
                <w:szCs w:val="16"/>
              </w:rPr>
              <w:t xml:space="preserve"> wordt tussen gemeente en provincie in 2021 getekend. De gemeente heeft te kennen gegeven zelf de realisatie en exploitatie te willen doen. Gesprekken hierover lopen. Daarmee zijn twee opties op tafel: in eerste instantie onderzoeken of de gemeente het gaat doen en zo niet worden de gronden aan een marktpartij in erfpacht via</w:t>
            </w:r>
            <w:r>
              <w:rPr>
                <w:rFonts w:asciiTheme="majorHAnsi" w:hAnsiTheme="majorHAnsi" w:cstheme="majorHAnsi"/>
                <w:sz w:val="16"/>
                <w:szCs w:val="16"/>
              </w:rPr>
              <w:t xml:space="preserve"> </w:t>
            </w:r>
            <w:r w:rsidRPr="00F30880">
              <w:rPr>
                <w:rFonts w:asciiTheme="majorHAnsi" w:hAnsiTheme="majorHAnsi" w:cstheme="majorHAnsi"/>
                <w:sz w:val="16"/>
                <w:szCs w:val="16"/>
              </w:rPr>
              <w:t>aanbesteding uitgegeven.</w:t>
            </w:r>
          </w:p>
        </w:tc>
        <w:tc>
          <w:tcPr>
            <w:tcW w:w="5969" w:type="dxa"/>
            <w:gridSpan w:val="2"/>
            <w:shd w:val="clear" w:color="auto" w:fill="auto"/>
          </w:tcPr>
          <w:p w14:paraId="5B17E32F" w14:textId="77777777" w:rsidR="00D85506" w:rsidRPr="00B83668" w:rsidRDefault="00D85506">
            <w:pPr>
              <w:rPr>
                <w:rFonts w:asciiTheme="majorHAnsi" w:hAnsiTheme="majorHAnsi" w:cstheme="majorHAnsi"/>
                <w:sz w:val="16"/>
                <w:szCs w:val="16"/>
              </w:rPr>
            </w:pPr>
            <w:r w:rsidRPr="00F26A09">
              <w:rPr>
                <w:rFonts w:asciiTheme="majorHAnsi" w:hAnsiTheme="majorHAnsi" w:cstheme="majorHAnsi"/>
                <w:sz w:val="16"/>
                <w:szCs w:val="16"/>
              </w:rPr>
              <w:t xml:space="preserve">Het nieuwe collegeprogramma Koggenland stelt dat de gemeente tegen een zonneweide op locatie </w:t>
            </w:r>
            <w:proofErr w:type="spellStart"/>
            <w:r w:rsidRPr="00F26A09">
              <w:rPr>
                <w:rFonts w:asciiTheme="majorHAnsi" w:hAnsiTheme="majorHAnsi" w:cstheme="majorHAnsi"/>
                <w:sz w:val="16"/>
                <w:szCs w:val="16"/>
              </w:rPr>
              <w:t>Jaagweg</w:t>
            </w:r>
            <w:proofErr w:type="spellEnd"/>
            <w:r w:rsidRPr="00F26A09">
              <w:rPr>
                <w:rFonts w:asciiTheme="majorHAnsi" w:hAnsiTheme="majorHAnsi" w:cstheme="majorHAnsi"/>
                <w:sz w:val="16"/>
                <w:szCs w:val="16"/>
              </w:rPr>
              <w:t xml:space="preserve"> is, tenzij de gemeente deze zelf ontwikkelt. De intentieovereenkomst is nog niet ondertekend in afwachting van gemeentelijk onderzoek over de eigen exploitatie. Daarbij speelt het probleem van de netcongestie, waardoor de zonneweide niet op korte termijn op het ele</w:t>
            </w:r>
            <w:r>
              <w:rPr>
                <w:rFonts w:asciiTheme="majorHAnsi" w:hAnsiTheme="majorHAnsi" w:cstheme="majorHAnsi"/>
                <w:sz w:val="16"/>
                <w:szCs w:val="16"/>
              </w:rPr>
              <w:t>k</w:t>
            </w:r>
            <w:r w:rsidRPr="00F26A09">
              <w:rPr>
                <w:rFonts w:asciiTheme="majorHAnsi" w:hAnsiTheme="majorHAnsi" w:cstheme="majorHAnsi"/>
                <w:sz w:val="16"/>
                <w:szCs w:val="16"/>
              </w:rPr>
              <w:t>triciteitsnetwerk kan worden aangesloten.</w:t>
            </w:r>
          </w:p>
          <w:p w14:paraId="0B2793A8" w14:textId="69B2D7A5" w:rsidR="00D85506" w:rsidRPr="00D87A70" w:rsidRDefault="00D85506">
            <w:pPr>
              <w:rPr>
                <w:rFonts w:asciiTheme="majorHAnsi" w:hAnsiTheme="majorHAnsi" w:cstheme="majorHAnsi"/>
                <w:sz w:val="16"/>
                <w:szCs w:val="16"/>
              </w:rPr>
            </w:pPr>
          </w:p>
        </w:tc>
      </w:tr>
      <w:tr w:rsidR="006A5099" w14:paraId="22E92D1D" w14:textId="77777777" w:rsidTr="00D4186C">
        <w:tc>
          <w:tcPr>
            <w:tcW w:w="2073" w:type="dxa"/>
            <w:shd w:val="clear" w:color="auto" w:fill="auto"/>
          </w:tcPr>
          <w:p w14:paraId="3935658A" w14:textId="3E220E48" w:rsidR="006A5099" w:rsidRPr="00F30880" w:rsidRDefault="006A5099" w:rsidP="00B83668">
            <w:pPr>
              <w:rPr>
                <w:rFonts w:asciiTheme="majorHAnsi" w:hAnsiTheme="majorHAnsi" w:cstheme="majorHAnsi"/>
                <w:sz w:val="16"/>
                <w:szCs w:val="16"/>
              </w:rPr>
            </w:pPr>
            <w:r w:rsidRPr="00F30880">
              <w:rPr>
                <w:rFonts w:asciiTheme="majorHAnsi" w:hAnsiTheme="majorHAnsi" w:cstheme="majorHAnsi"/>
                <w:sz w:val="16"/>
                <w:szCs w:val="16"/>
              </w:rPr>
              <w:t>School-dak revolutie</w:t>
            </w:r>
          </w:p>
        </w:tc>
        <w:tc>
          <w:tcPr>
            <w:tcW w:w="5952" w:type="dxa"/>
            <w:gridSpan w:val="2"/>
            <w:shd w:val="clear" w:color="auto" w:fill="auto"/>
          </w:tcPr>
          <w:p w14:paraId="2043CD03" w14:textId="1A343147" w:rsidR="006A5099" w:rsidRPr="00F30880" w:rsidRDefault="006A5099">
            <w:pPr>
              <w:rPr>
                <w:rFonts w:asciiTheme="majorHAnsi" w:hAnsiTheme="majorHAnsi" w:cstheme="majorHAnsi"/>
                <w:sz w:val="16"/>
                <w:szCs w:val="16"/>
              </w:rPr>
            </w:pPr>
            <w:r w:rsidRPr="00F30880">
              <w:rPr>
                <w:rFonts w:asciiTheme="majorHAnsi" w:hAnsiTheme="majorHAnsi" w:cstheme="majorHAnsi"/>
                <w:sz w:val="16"/>
                <w:szCs w:val="16"/>
              </w:rPr>
              <w:t xml:space="preserve">Non-profit organisatie Stichting </w:t>
            </w:r>
            <w:proofErr w:type="spellStart"/>
            <w:r w:rsidRPr="00F30880">
              <w:rPr>
                <w:rFonts w:asciiTheme="majorHAnsi" w:hAnsiTheme="majorHAnsi" w:cstheme="majorHAnsi"/>
                <w:sz w:val="16"/>
                <w:szCs w:val="16"/>
              </w:rPr>
              <w:t>Schooldakrevolutie</w:t>
            </w:r>
            <w:proofErr w:type="spellEnd"/>
            <w:r w:rsidRPr="00F30880">
              <w:rPr>
                <w:rFonts w:asciiTheme="majorHAnsi" w:hAnsiTheme="majorHAnsi" w:cstheme="majorHAnsi"/>
                <w:sz w:val="16"/>
                <w:szCs w:val="16"/>
              </w:rPr>
              <w:t xml:space="preserve"> ondersteunt en ontzorgt gemeenten en schoolbesturen in de verduurzaming van schoolgebouwen. In Noord-Holland heeft de stichting dat de afgelopen twee jaar gedaan namens de provincie. Het succes van de aanpak van Stichting </w:t>
            </w:r>
            <w:proofErr w:type="spellStart"/>
            <w:r w:rsidRPr="00F30880">
              <w:rPr>
                <w:rFonts w:asciiTheme="majorHAnsi" w:hAnsiTheme="majorHAnsi" w:cstheme="majorHAnsi"/>
                <w:sz w:val="16"/>
                <w:szCs w:val="16"/>
              </w:rPr>
              <w:t>Schooldakrevolutie</w:t>
            </w:r>
            <w:proofErr w:type="spellEnd"/>
            <w:r w:rsidRPr="00F30880">
              <w:rPr>
                <w:rFonts w:asciiTheme="majorHAnsi" w:hAnsiTheme="majorHAnsi" w:cstheme="majorHAnsi"/>
                <w:sz w:val="16"/>
                <w:szCs w:val="16"/>
              </w:rPr>
              <w:t xml:space="preserve"> wordt deels verklaard doordat de stichting lokaal goed is geworteld bij gemeenten en scholen.</w:t>
            </w:r>
          </w:p>
        </w:tc>
        <w:tc>
          <w:tcPr>
            <w:tcW w:w="5969" w:type="dxa"/>
            <w:gridSpan w:val="2"/>
            <w:shd w:val="clear" w:color="auto" w:fill="auto"/>
          </w:tcPr>
          <w:p w14:paraId="3CFF22DC" w14:textId="0A37C576" w:rsidR="006A5099" w:rsidRPr="00B83668" w:rsidRDefault="006A5099">
            <w:pPr>
              <w:rPr>
                <w:rFonts w:asciiTheme="majorHAnsi" w:hAnsiTheme="majorHAnsi" w:cstheme="majorHAnsi"/>
                <w:sz w:val="16"/>
                <w:szCs w:val="16"/>
              </w:rPr>
            </w:pPr>
            <w:r w:rsidRPr="006A5099">
              <w:rPr>
                <w:rFonts w:asciiTheme="majorHAnsi" w:hAnsiTheme="majorHAnsi" w:cstheme="majorHAnsi"/>
                <w:sz w:val="16"/>
                <w:szCs w:val="16"/>
              </w:rPr>
              <w:t xml:space="preserve">Eind 2022 is een tweede subsidie verstrekt voor Stichting </w:t>
            </w:r>
            <w:proofErr w:type="spellStart"/>
            <w:r w:rsidRPr="006A5099">
              <w:rPr>
                <w:rFonts w:asciiTheme="majorHAnsi" w:hAnsiTheme="majorHAnsi" w:cstheme="majorHAnsi"/>
                <w:sz w:val="16"/>
                <w:szCs w:val="16"/>
              </w:rPr>
              <w:t>Schooldakrevolutie</w:t>
            </w:r>
            <w:proofErr w:type="spellEnd"/>
            <w:r w:rsidRPr="006A5099">
              <w:rPr>
                <w:rFonts w:asciiTheme="majorHAnsi" w:hAnsiTheme="majorHAnsi" w:cstheme="majorHAnsi"/>
                <w:sz w:val="16"/>
                <w:szCs w:val="16"/>
              </w:rPr>
              <w:t xml:space="preserve"> om hun activiteiten in Noord-Holland nog 1</w:t>
            </w:r>
            <w:r>
              <w:rPr>
                <w:rFonts w:asciiTheme="majorHAnsi" w:hAnsiTheme="majorHAnsi" w:cstheme="majorHAnsi"/>
                <w:sz w:val="16"/>
                <w:szCs w:val="16"/>
              </w:rPr>
              <w:t>,</w:t>
            </w:r>
            <w:r w:rsidRPr="006A5099">
              <w:rPr>
                <w:rFonts w:asciiTheme="majorHAnsi" w:hAnsiTheme="majorHAnsi" w:cstheme="majorHAnsi"/>
                <w:sz w:val="16"/>
                <w:szCs w:val="16"/>
              </w:rPr>
              <w:t xml:space="preserve">5 jaar te kunnen continueren. Dit besluit is genomen op basis van een onafhankelijke evaluatie van verschillende stimuleringsregelingen van de provincie, waar de aanpak van Stichting </w:t>
            </w:r>
            <w:proofErr w:type="spellStart"/>
            <w:r w:rsidRPr="006A5099">
              <w:rPr>
                <w:rFonts w:asciiTheme="majorHAnsi" w:hAnsiTheme="majorHAnsi" w:cstheme="majorHAnsi"/>
                <w:sz w:val="16"/>
                <w:szCs w:val="16"/>
              </w:rPr>
              <w:t>Schooldakrevolutie</w:t>
            </w:r>
            <w:proofErr w:type="spellEnd"/>
            <w:r w:rsidRPr="006A5099">
              <w:rPr>
                <w:rFonts w:asciiTheme="majorHAnsi" w:hAnsiTheme="majorHAnsi" w:cstheme="majorHAnsi"/>
                <w:sz w:val="16"/>
                <w:szCs w:val="16"/>
              </w:rPr>
              <w:t xml:space="preserve"> als ‘beste uit de test’ naar voren is gekomen.</w:t>
            </w:r>
          </w:p>
        </w:tc>
      </w:tr>
      <w:tr w:rsidR="00D62045" w14:paraId="6DDBA73E" w14:textId="77777777" w:rsidTr="00D4186C">
        <w:tc>
          <w:tcPr>
            <w:tcW w:w="2073" w:type="dxa"/>
            <w:shd w:val="clear" w:color="auto" w:fill="auto"/>
          </w:tcPr>
          <w:p w14:paraId="4FEB4111" w14:textId="3E14847B" w:rsidR="00D62045" w:rsidRPr="00F30880" w:rsidRDefault="00D62045" w:rsidP="00B83668">
            <w:pPr>
              <w:rPr>
                <w:rFonts w:asciiTheme="majorHAnsi" w:hAnsiTheme="majorHAnsi" w:cstheme="majorHAnsi"/>
                <w:sz w:val="16"/>
                <w:szCs w:val="16"/>
              </w:rPr>
            </w:pPr>
            <w:r w:rsidRPr="00F30880">
              <w:rPr>
                <w:rFonts w:asciiTheme="majorHAnsi" w:hAnsiTheme="majorHAnsi" w:cstheme="majorHAnsi"/>
                <w:sz w:val="16"/>
                <w:szCs w:val="16"/>
              </w:rPr>
              <w:t xml:space="preserve">Zon-opwek langs </w:t>
            </w:r>
            <w:r w:rsidR="00E81046">
              <w:rPr>
                <w:rFonts w:asciiTheme="majorHAnsi" w:hAnsiTheme="majorHAnsi" w:cstheme="majorHAnsi"/>
                <w:sz w:val="16"/>
                <w:szCs w:val="16"/>
              </w:rPr>
              <w:t>(</w:t>
            </w:r>
            <w:r w:rsidRPr="00F30880">
              <w:rPr>
                <w:rFonts w:asciiTheme="majorHAnsi" w:hAnsiTheme="majorHAnsi" w:cstheme="majorHAnsi"/>
                <w:sz w:val="16"/>
                <w:szCs w:val="16"/>
              </w:rPr>
              <w:t>provinciale</w:t>
            </w:r>
            <w:r w:rsidR="00E81046">
              <w:rPr>
                <w:rFonts w:asciiTheme="majorHAnsi" w:hAnsiTheme="majorHAnsi" w:cstheme="majorHAnsi"/>
                <w:sz w:val="16"/>
                <w:szCs w:val="16"/>
              </w:rPr>
              <w:t>)</w:t>
            </w:r>
            <w:r w:rsidRPr="00F30880">
              <w:rPr>
                <w:rFonts w:asciiTheme="majorHAnsi" w:hAnsiTheme="majorHAnsi" w:cstheme="majorHAnsi"/>
                <w:sz w:val="16"/>
                <w:szCs w:val="16"/>
              </w:rPr>
              <w:t xml:space="preserve"> wegen</w:t>
            </w:r>
          </w:p>
        </w:tc>
        <w:tc>
          <w:tcPr>
            <w:tcW w:w="2973" w:type="dxa"/>
            <w:shd w:val="clear" w:color="auto" w:fill="auto"/>
          </w:tcPr>
          <w:p w14:paraId="0F2C1A05" w14:textId="77777777" w:rsidR="00D62045" w:rsidRPr="00B83668" w:rsidRDefault="00D62045">
            <w:pPr>
              <w:rPr>
                <w:rFonts w:asciiTheme="majorHAnsi" w:hAnsiTheme="majorHAnsi" w:cstheme="majorHAnsi"/>
                <w:sz w:val="16"/>
                <w:szCs w:val="16"/>
              </w:rPr>
            </w:pPr>
          </w:p>
        </w:tc>
        <w:tc>
          <w:tcPr>
            <w:tcW w:w="2979" w:type="dxa"/>
            <w:shd w:val="clear" w:color="auto" w:fill="auto"/>
          </w:tcPr>
          <w:p w14:paraId="230C960B" w14:textId="49C9E8E4" w:rsidR="00D62045" w:rsidRDefault="00D62045">
            <w:pPr>
              <w:rPr>
                <w:rFonts w:asciiTheme="majorHAnsi" w:hAnsiTheme="majorHAnsi" w:cstheme="majorHAnsi"/>
                <w:sz w:val="16"/>
                <w:szCs w:val="16"/>
              </w:rPr>
            </w:pPr>
            <w:r w:rsidRPr="00F30880">
              <w:rPr>
                <w:rFonts w:asciiTheme="majorHAnsi" w:hAnsiTheme="majorHAnsi" w:cstheme="majorHAnsi"/>
                <w:sz w:val="16"/>
                <w:szCs w:val="16"/>
              </w:rPr>
              <w:t xml:space="preserve">De N205 is het eerste traject waarbij dit </w:t>
            </w:r>
            <w:r w:rsidR="00E81046">
              <w:rPr>
                <w:rFonts w:asciiTheme="majorHAnsi" w:hAnsiTheme="majorHAnsi" w:cstheme="majorHAnsi"/>
                <w:sz w:val="16"/>
                <w:szCs w:val="16"/>
              </w:rPr>
              <w:t xml:space="preserve">door onze provincie </w:t>
            </w:r>
            <w:r w:rsidR="00BC17D4">
              <w:rPr>
                <w:rFonts w:asciiTheme="majorHAnsi" w:hAnsiTheme="majorHAnsi" w:cstheme="majorHAnsi"/>
                <w:sz w:val="16"/>
                <w:szCs w:val="16"/>
              </w:rPr>
              <w:t>is</w:t>
            </w:r>
            <w:r w:rsidRPr="00F30880">
              <w:rPr>
                <w:rFonts w:asciiTheme="majorHAnsi" w:hAnsiTheme="majorHAnsi" w:cstheme="majorHAnsi"/>
                <w:sz w:val="16"/>
                <w:szCs w:val="16"/>
              </w:rPr>
              <w:t xml:space="preserve"> opgepakt.</w:t>
            </w:r>
          </w:p>
          <w:p w14:paraId="29EEFA6C" w14:textId="63294FF5" w:rsidR="00D62045" w:rsidRPr="00F30880" w:rsidRDefault="00BC17D4">
            <w:pPr>
              <w:rPr>
                <w:rFonts w:asciiTheme="majorHAnsi" w:hAnsiTheme="majorHAnsi" w:cstheme="majorHAnsi"/>
                <w:sz w:val="16"/>
                <w:szCs w:val="16"/>
              </w:rPr>
            </w:pPr>
            <w:r>
              <w:rPr>
                <w:rFonts w:asciiTheme="majorHAnsi" w:hAnsiTheme="majorHAnsi" w:cstheme="majorHAnsi"/>
                <w:sz w:val="16"/>
                <w:szCs w:val="16"/>
              </w:rPr>
              <w:t xml:space="preserve">Daarnaast is er een verkenning gestart door B&amp;U en FM op de N207. </w:t>
            </w:r>
            <w:r w:rsidRPr="00BC17D4">
              <w:rPr>
                <w:rFonts w:asciiTheme="majorHAnsi" w:hAnsiTheme="majorHAnsi" w:cstheme="majorHAnsi"/>
                <w:sz w:val="16"/>
                <w:szCs w:val="16"/>
              </w:rPr>
              <w:t>Doel is om met de energieopbrengst van deze zonneweide het energieverbruik van de provinciale panden te compenseren.</w:t>
            </w:r>
          </w:p>
        </w:tc>
        <w:tc>
          <w:tcPr>
            <w:tcW w:w="5969" w:type="dxa"/>
            <w:gridSpan w:val="2"/>
            <w:shd w:val="clear" w:color="auto" w:fill="auto"/>
          </w:tcPr>
          <w:p w14:paraId="44565886" w14:textId="796D3245" w:rsidR="00D62045" w:rsidRDefault="00BC17D4">
            <w:pPr>
              <w:rPr>
                <w:rFonts w:asciiTheme="majorHAnsi" w:hAnsiTheme="majorHAnsi" w:cstheme="majorHAnsi"/>
                <w:sz w:val="16"/>
                <w:szCs w:val="16"/>
              </w:rPr>
            </w:pPr>
            <w:r w:rsidRPr="00BC17D4">
              <w:rPr>
                <w:rFonts w:asciiTheme="majorHAnsi" w:hAnsiTheme="majorHAnsi" w:cstheme="majorHAnsi"/>
                <w:sz w:val="16"/>
                <w:szCs w:val="16"/>
              </w:rPr>
              <w:t>In 2023 wordt de vergunningaanvraag voorbereid</w:t>
            </w:r>
            <w:r>
              <w:rPr>
                <w:rFonts w:asciiTheme="majorHAnsi" w:hAnsiTheme="majorHAnsi" w:cstheme="majorHAnsi"/>
                <w:sz w:val="16"/>
                <w:szCs w:val="16"/>
              </w:rPr>
              <w:t xml:space="preserve"> voor zon langs N207</w:t>
            </w:r>
            <w:r w:rsidRPr="00BC17D4">
              <w:rPr>
                <w:rFonts w:asciiTheme="majorHAnsi" w:hAnsiTheme="majorHAnsi" w:cstheme="majorHAnsi"/>
                <w:sz w:val="16"/>
                <w:szCs w:val="16"/>
              </w:rPr>
              <w:t xml:space="preserve">. </w:t>
            </w:r>
            <w:r w:rsidR="00D87A70">
              <w:rPr>
                <w:rFonts w:asciiTheme="majorHAnsi" w:hAnsiTheme="majorHAnsi" w:cstheme="majorHAnsi"/>
                <w:sz w:val="16"/>
                <w:szCs w:val="16"/>
              </w:rPr>
              <w:t>Intern wordt</w:t>
            </w:r>
            <w:r w:rsidR="00D62045" w:rsidRPr="006A5099">
              <w:rPr>
                <w:rFonts w:asciiTheme="majorHAnsi" w:hAnsiTheme="majorHAnsi" w:cstheme="majorHAnsi"/>
                <w:sz w:val="16"/>
                <w:szCs w:val="16"/>
              </w:rPr>
              <w:t xml:space="preserve"> ambtelijk in</w:t>
            </w:r>
            <w:r w:rsidR="00D62045">
              <w:rPr>
                <w:rFonts w:asciiTheme="majorHAnsi" w:hAnsiTheme="majorHAnsi" w:cstheme="majorHAnsi"/>
                <w:sz w:val="16"/>
                <w:szCs w:val="16"/>
              </w:rPr>
              <w:t xml:space="preserve"> samenwerking met</w:t>
            </w:r>
            <w:r w:rsidR="00D62045" w:rsidRPr="006A5099">
              <w:rPr>
                <w:rFonts w:asciiTheme="majorHAnsi" w:hAnsiTheme="majorHAnsi" w:cstheme="majorHAnsi"/>
                <w:sz w:val="16"/>
                <w:szCs w:val="16"/>
              </w:rPr>
              <w:t xml:space="preserve"> B&amp;U </w:t>
            </w:r>
            <w:r>
              <w:rPr>
                <w:rFonts w:asciiTheme="majorHAnsi" w:hAnsiTheme="majorHAnsi" w:cstheme="majorHAnsi"/>
                <w:sz w:val="16"/>
                <w:szCs w:val="16"/>
              </w:rPr>
              <w:t xml:space="preserve">en FM </w:t>
            </w:r>
            <w:r w:rsidR="00D87A70">
              <w:rPr>
                <w:rFonts w:asciiTheme="majorHAnsi" w:hAnsiTheme="majorHAnsi" w:cstheme="majorHAnsi"/>
                <w:sz w:val="16"/>
                <w:szCs w:val="16"/>
              </w:rPr>
              <w:t xml:space="preserve">verkend </w:t>
            </w:r>
            <w:r w:rsidR="00D62045" w:rsidRPr="006A5099">
              <w:rPr>
                <w:rFonts w:asciiTheme="majorHAnsi" w:hAnsiTheme="majorHAnsi" w:cstheme="majorHAnsi"/>
                <w:sz w:val="16"/>
                <w:szCs w:val="16"/>
              </w:rPr>
              <w:t>of meer opwek langs provinciale wegen mogelijk is</w:t>
            </w:r>
            <w:r w:rsidR="00E81046">
              <w:rPr>
                <w:rFonts w:asciiTheme="majorHAnsi" w:hAnsiTheme="majorHAnsi" w:cstheme="majorHAnsi"/>
                <w:sz w:val="16"/>
                <w:szCs w:val="16"/>
              </w:rPr>
              <w:t>.</w:t>
            </w:r>
            <w:r>
              <w:rPr>
                <w:rFonts w:asciiTheme="majorHAnsi" w:hAnsiTheme="majorHAnsi" w:cstheme="majorHAnsi"/>
                <w:sz w:val="16"/>
                <w:szCs w:val="16"/>
              </w:rPr>
              <w:t xml:space="preserve"> </w:t>
            </w:r>
          </w:p>
          <w:p w14:paraId="415A767F" w14:textId="77777777" w:rsidR="00E81046" w:rsidRDefault="00E81046">
            <w:pPr>
              <w:rPr>
                <w:rFonts w:asciiTheme="majorHAnsi" w:hAnsiTheme="majorHAnsi" w:cstheme="majorHAnsi"/>
                <w:sz w:val="16"/>
                <w:szCs w:val="16"/>
              </w:rPr>
            </w:pPr>
            <w:r>
              <w:rPr>
                <w:rFonts w:asciiTheme="majorHAnsi" w:hAnsiTheme="majorHAnsi" w:cstheme="majorHAnsi"/>
                <w:sz w:val="16"/>
                <w:szCs w:val="16"/>
              </w:rPr>
              <w:t xml:space="preserve">Daarnaast </w:t>
            </w:r>
            <w:r w:rsidR="00D87A70">
              <w:rPr>
                <w:rFonts w:asciiTheme="majorHAnsi" w:hAnsiTheme="majorHAnsi" w:cstheme="majorHAnsi"/>
                <w:sz w:val="16"/>
                <w:szCs w:val="16"/>
              </w:rPr>
              <w:t>is PNH</w:t>
            </w:r>
            <w:r>
              <w:rPr>
                <w:rFonts w:asciiTheme="majorHAnsi" w:hAnsiTheme="majorHAnsi" w:cstheme="majorHAnsi"/>
                <w:sz w:val="16"/>
                <w:szCs w:val="16"/>
              </w:rPr>
              <w:t xml:space="preserve"> in het kader van RES NHN en NHZ actief betrokken bij OER-traject van het Rijk gericht op de realisatie van zon en wind op rijksgronden. </w:t>
            </w:r>
            <w:r w:rsidRPr="00E81046">
              <w:rPr>
                <w:rFonts w:asciiTheme="majorHAnsi" w:hAnsiTheme="majorHAnsi" w:cstheme="majorHAnsi"/>
                <w:sz w:val="16"/>
                <w:szCs w:val="16"/>
              </w:rPr>
              <w:t xml:space="preserve">Alle informatie over de zo hierover is sinds kort te vinden via </w:t>
            </w:r>
            <w:hyperlink r:id="rId7" w:history="1">
              <w:r w:rsidRPr="001B63AD">
                <w:rPr>
                  <w:rStyle w:val="Hyperlink"/>
                  <w:rFonts w:asciiTheme="majorHAnsi" w:hAnsiTheme="majorHAnsi" w:cstheme="majorHAnsi"/>
                  <w:sz w:val="16"/>
                  <w:szCs w:val="16"/>
                </w:rPr>
                <w:t>www.energieoprijksgrond.nl</w:t>
              </w:r>
            </w:hyperlink>
            <w:r>
              <w:rPr>
                <w:rFonts w:asciiTheme="majorHAnsi" w:hAnsiTheme="majorHAnsi" w:cstheme="majorHAnsi"/>
                <w:sz w:val="16"/>
                <w:szCs w:val="16"/>
              </w:rPr>
              <w:t xml:space="preserve">. en </w:t>
            </w:r>
            <w:hyperlink r:id="rId8" w:history="1">
              <w:r w:rsidRPr="001B63AD">
                <w:rPr>
                  <w:rStyle w:val="Hyperlink"/>
                  <w:rFonts w:asciiTheme="majorHAnsi" w:hAnsiTheme="majorHAnsi" w:cstheme="majorHAnsi"/>
                  <w:sz w:val="16"/>
                  <w:szCs w:val="16"/>
                </w:rPr>
                <w:t>https://energieregionh.nl/noord-holland-verkent-zon-en-wind-langs-snelwegen</w:t>
              </w:r>
            </w:hyperlink>
            <w:r>
              <w:rPr>
                <w:rFonts w:asciiTheme="majorHAnsi" w:hAnsiTheme="majorHAnsi" w:cstheme="majorHAnsi"/>
                <w:sz w:val="16"/>
                <w:szCs w:val="16"/>
              </w:rPr>
              <w:t xml:space="preserve"> </w:t>
            </w:r>
          </w:p>
          <w:p w14:paraId="253498EE" w14:textId="248299FE" w:rsidR="00CB68DD" w:rsidRPr="00B83668" w:rsidRDefault="00CB68DD">
            <w:pPr>
              <w:rPr>
                <w:rFonts w:asciiTheme="majorHAnsi" w:hAnsiTheme="majorHAnsi" w:cstheme="majorHAnsi"/>
                <w:sz w:val="16"/>
                <w:szCs w:val="16"/>
              </w:rPr>
            </w:pPr>
          </w:p>
        </w:tc>
      </w:tr>
      <w:tr w:rsidR="00F30880" w14:paraId="43A8FB8B" w14:textId="77777777" w:rsidTr="00FE416A">
        <w:tc>
          <w:tcPr>
            <w:tcW w:w="13994" w:type="dxa"/>
            <w:gridSpan w:val="5"/>
            <w:shd w:val="clear" w:color="auto" w:fill="9CC2E5" w:themeFill="accent1" w:themeFillTint="99"/>
          </w:tcPr>
          <w:p w14:paraId="6938D0A3" w14:textId="170D1ACE" w:rsidR="00F30880" w:rsidRPr="00F30880" w:rsidRDefault="00F30880">
            <w:pPr>
              <w:rPr>
                <w:rFonts w:asciiTheme="majorHAnsi" w:hAnsiTheme="majorHAnsi" w:cstheme="majorHAnsi"/>
                <w:b/>
                <w:bCs/>
              </w:rPr>
            </w:pPr>
            <w:bookmarkStart w:id="6" w:name="_Hlk130384065"/>
            <w:r w:rsidRPr="00F30880">
              <w:rPr>
                <w:rFonts w:asciiTheme="majorHAnsi" w:hAnsiTheme="majorHAnsi" w:cstheme="majorHAnsi"/>
                <w:b/>
                <w:bCs/>
              </w:rPr>
              <w:t>3.2 Gebouwde omgeving</w:t>
            </w:r>
            <w:r w:rsidR="009720C7">
              <w:rPr>
                <w:rFonts w:asciiTheme="majorHAnsi" w:hAnsiTheme="majorHAnsi" w:cstheme="majorHAnsi"/>
                <w:b/>
                <w:bCs/>
              </w:rPr>
              <w:t xml:space="preserve"> </w:t>
            </w:r>
          </w:p>
        </w:tc>
      </w:tr>
      <w:tr w:rsidR="009F260C" w14:paraId="03596645" w14:textId="77777777" w:rsidTr="009136AF">
        <w:tc>
          <w:tcPr>
            <w:tcW w:w="2073" w:type="dxa"/>
            <w:shd w:val="clear" w:color="auto" w:fill="auto"/>
          </w:tcPr>
          <w:p w14:paraId="43D1BAAB" w14:textId="3D85AC8B" w:rsidR="009F260C" w:rsidRPr="009136AF" w:rsidRDefault="009F260C" w:rsidP="00B83668">
            <w:pPr>
              <w:rPr>
                <w:rFonts w:asciiTheme="majorHAnsi" w:hAnsiTheme="majorHAnsi" w:cstheme="majorHAnsi"/>
                <w:sz w:val="16"/>
                <w:szCs w:val="16"/>
              </w:rPr>
            </w:pPr>
            <w:r w:rsidRPr="009136AF">
              <w:rPr>
                <w:rFonts w:asciiTheme="majorHAnsi" w:hAnsiTheme="majorHAnsi" w:cstheme="majorHAnsi"/>
                <w:sz w:val="16"/>
                <w:szCs w:val="16"/>
              </w:rPr>
              <w:t>Servicepunt Duurzame Energie (SPDE)</w:t>
            </w:r>
          </w:p>
        </w:tc>
        <w:tc>
          <w:tcPr>
            <w:tcW w:w="2973" w:type="dxa"/>
            <w:shd w:val="clear" w:color="auto" w:fill="auto"/>
          </w:tcPr>
          <w:p w14:paraId="6073A46B" w14:textId="77777777" w:rsidR="009F260C" w:rsidRPr="009136AF" w:rsidRDefault="009F260C">
            <w:pPr>
              <w:rPr>
                <w:rFonts w:asciiTheme="majorHAnsi" w:hAnsiTheme="majorHAnsi" w:cstheme="majorHAnsi"/>
                <w:sz w:val="16"/>
                <w:szCs w:val="16"/>
              </w:rPr>
            </w:pPr>
            <w:r w:rsidRPr="009136AF">
              <w:rPr>
                <w:rFonts w:asciiTheme="majorHAnsi" w:hAnsiTheme="majorHAnsi" w:cstheme="majorHAnsi"/>
                <w:sz w:val="16"/>
                <w:szCs w:val="16"/>
              </w:rPr>
              <w:t>Op 3-3-2020 is besloten het Servicepunt Duurzame Energie (SPDE) voor de periode 2021 tot 2025 te continueren.</w:t>
            </w:r>
            <w:r w:rsidRPr="009136AF">
              <w:t xml:space="preserve"> </w:t>
            </w:r>
            <w:r w:rsidRPr="009136AF">
              <w:rPr>
                <w:rFonts w:asciiTheme="majorHAnsi" w:hAnsiTheme="majorHAnsi" w:cstheme="majorHAnsi"/>
                <w:sz w:val="16"/>
                <w:szCs w:val="16"/>
              </w:rPr>
              <w:t xml:space="preserve">In 2020 zijn de werkzaamheden van het SPDE aanbesteed en gewonnen door het consortium Over Morgen, AEF, Frisse Blikken en 5 plus 1. Het SPDE zal op basis van de kennisbehoefte van </w:t>
            </w:r>
            <w:r w:rsidRPr="009136AF">
              <w:rPr>
                <w:rFonts w:asciiTheme="majorHAnsi" w:hAnsiTheme="majorHAnsi" w:cstheme="majorHAnsi"/>
                <w:sz w:val="16"/>
                <w:szCs w:val="16"/>
              </w:rPr>
              <w:lastRenderedPageBreak/>
              <w:t>burgerinitiatieven diverse masterclasses organiseren. Er wordt een plan uitgewerkt voor het stimuleren van circulariteit in de bouw. Indien hierbij een rol voor gemeenten is voorzien, kan het SPDE worden ingezet voor kennisontwikkeling van gemeenten op dit thema.</w:t>
            </w:r>
          </w:p>
          <w:p w14:paraId="37483C50" w14:textId="77777777" w:rsidR="009F260C" w:rsidRPr="009136AF" w:rsidRDefault="009F260C">
            <w:pPr>
              <w:rPr>
                <w:rFonts w:asciiTheme="majorHAnsi" w:hAnsiTheme="majorHAnsi" w:cstheme="majorHAnsi"/>
                <w:sz w:val="16"/>
                <w:szCs w:val="16"/>
              </w:rPr>
            </w:pPr>
          </w:p>
          <w:p w14:paraId="5FF31267" w14:textId="17547E1A" w:rsidR="009F260C" w:rsidRPr="009136AF" w:rsidRDefault="009F260C">
            <w:pPr>
              <w:rPr>
                <w:rFonts w:asciiTheme="majorHAnsi" w:hAnsiTheme="majorHAnsi" w:cstheme="majorHAnsi"/>
                <w:sz w:val="16"/>
                <w:szCs w:val="16"/>
              </w:rPr>
            </w:pPr>
            <w:r w:rsidRPr="009136AF">
              <w:rPr>
                <w:rFonts w:asciiTheme="majorHAnsi" w:hAnsiTheme="majorHAnsi" w:cstheme="majorHAnsi"/>
                <w:sz w:val="16"/>
                <w:szCs w:val="16"/>
              </w:rPr>
              <w:t>RS</w:t>
            </w:r>
            <w:r w:rsidR="00746935">
              <w:rPr>
                <w:rFonts w:asciiTheme="majorHAnsi" w:hAnsiTheme="majorHAnsi" w:cstheme="majorHAnsi"/>
                <w:sz w:val="16"/>
                <w:szCs w:val="16"/>
              </w:rPr>
              <w:t>W</w:t>
            </w:r>
            <w:r w:rsidRPr="009136AF">
              <w:rPr>
                <w:rFonts w:asciiTheme="majorHAnsi" w:hAnsiTheme="majorHAnsi" w:cstheme="majorHAnsi"/>
                <w:sz w:val="16"/>
                <w:szCs w:val="16"/>
              </w:rPr>
              <w:t xml:space="preserve"> toegevoegd aan concept RES.</w:t>
            </w:r>
          </w:p>
        </w:tc>
        <w:tc>
          <w:tcPr>
            <w:tcW w:w="2979" w:type="dxa"/>
            <w:shd w:val="clear" w:color="auto" w:fill="auto"/>
          </w:tcPr>
          <w:p w14:paraId="684CFA95" w14:textId="77777777" w:rsidR="009F260C" w:rsidRPr="009136AF" w:rsidRDefault="009F260C">
            <w:pPr>
              <w:rPr>
                <w:rFonts w:asciiTheme="majorHAnsi" w:hAnsiTheme="majorHAnsi" w:cstheme="majorHAnsi"/>
                <w:sz w:val="16"/>
                <w:szCs w:val="16"/>
              </w:rPr>
            </w:pPr>
            <w:r w:rsidRPr="009136AF">
              <w:rPr>
                <w:rFonts w:asciiTheme="majorHAnsi" w:hAnsiTheme="majorHAnsi" w:cstheme="majorHAnsi"/>
                <w:sz w:val="16"/>
                <w:szCs w:val="16"/>
              </w:rPr>
              <w:lastRenderedPageBreak/>
              <w:t>De ondersteuning van het SPDE past zich aan de veranderende behoefte van gemeenten aan.</w:t>
            </w:r>
          </w:p>
          <w:p w14:paraId="32C48A23" w14:textId="5699C161" w:rsidR="009F260C" w:rsidRPr="009136AF" w:rsidRDefault="009F260C">
            <w:pPr>
              <w:rPr>
                <w:rFonts w:asciiTheme="majorHAnsi" w:hAnsiTheme="majorHAnsi" w:cstheme="majorHAnsi"/>
                <w:sz w:val="16"/>
                <w:szCs w:val="16"/>
              </w:rPr>
            </w:pPr>
            <w:r w:rsidRPr="009136AF">
              <w:rPr>
                <w:rFonts w:asciiTheme="majorHAnsi" w:hAnsiTheme="majorHAnsi" w:cstheme="majorHAnsi"/>
                <w:sz w:val="16"/>
                <w:szCs w:val="16"/>
              </w:rPr>
              <w:t xml:space="preserve">In 2021 </w:t>
            </w:r>
            <w:r w:rsidR="009720C7" w:rsidRPr="009136AF">
              <w:rPr>
                <w:rFonts w:asciiTheme="majorHAnsi" w:hAnsiTheme="majorHAnsi" w:cstheme="majorHAnsi"/>
                <w:sz w:val="16"/>
                <w:szCs w:val="16"/>
              </w:rPr>
              <w:t>hebben de</w:t>
            </w:r>
            <w:r w:rsidRPr="009136AF">
              <w:rPr>
                <w:rFonts w:asciiTheme="majorHAnsi" w:hAnsiTheme="majorHAnsi" w:cstheme="majorHAnsi"/>
                <w:sz w:val="16"/>
                <w:szCs w:val="16"/>
              </w:rPr>
              <w:t xml:space="preserve"> gemeenten hun Transitievisie Warmte af</w:t>
            </w:r>
            <w:r w:rsidR="009720C7" w:rsidRPr="009136AF">
              <w:rPr>
                <w:rFonts w:asciiTheme="majorHAnsi" w:hAnsiTheme="majorHAnsi" w:cstheme="majorHAnsi"/>
                <w:sz w:val="16"/>
                <w:szCs w:val="16"/>
              </w:rPr>
              <w:t>gerond</w:t>
            </w:r>
            <w:r w:rsidRPr="009136AF">
              <w:rPr>
                <w:rFonts w:asciiTheme="majorHAnsi" w:hAnsiTheme="majorHAnsi" w:cstheme="majorHAnsi"/>
                <w:sz w:val="16"/>
                <w:szCs w:val="16"/>
              </w:rPr>
              <w:t xml:space="preserve">. In deze visie beschrijft de gemeente hoe zij de warmtevoorziening van de gebouwde omgeving wil verduurzamen. Verwacht </w:t>
            </w:r>
            <w:r w:rsidRPr="009136AF">
              <w:rPr>
                <w:rFonts w:asciiTheme="majorHAnsi" w:hAnsiTheme="majorHAnsi" w:cstheme="majorHAnsi"/>
                <w:sz w:val="16"/>
                <w:szCs w:val="16"/>
              </w:rPr>
              <w:lastRenderedPageBreak/>
              <w:t>wordt dat de werkzaamheden bij gemeenten verschuiven van planvorming naar uitvoering.</w:t>
            </w:r>
          </w:p>
          <w:p w14:paraId="0B15E2EC" w14:textId="086E7D4D" w:rsidR="009F260C" w:rsidRPr="009136AF" w:rsidRDefault="009F260C">
            <w:pPr>
              <w:rPr>
                <w:rFonts w:asciiTheme="majorHAnsi" w:hAnsiTheme="majorHAnsi" w:cstheme="majorHAnsi"/>
                <w:sz w:val="16"/>
                <w:szCs w:val="16"/>
              </w:rPr>
            </w:pPr>
            <w:r w:rsidRPr="009136AF">
              <w:rPr>
                <w:rFonts w:asciiTheme="majorHAnsi" w:hAnsiTheme="majorHAnsi" w:cstheme="majorHAnsi"/>
                <w:sz w:val="16"/>
                <w:szCs w:val="16"/>
              </w:rPr>
              <w:t>Voor circulair bouwen zijn de kansen voor samenwerking tussen het programma Circulaire Economie en het SPDE verkend. Er is gestart met een groep woningcorporaties die aan de slag zijn met circulair bouwen. Zo is er een digitale tour langs inspirerende voorbeelden gemaakt, heeft de provincie een handboek circulair renoveren opgesteld en kunnen corporaties gebruikmaken van een adviseur circulair bouwen.</w:t>
            </w:r>
          </w:p>
        </w:tc>
        <w:tc>
          <w:tcPr>
            <w:tcW w:w="5969" w:type="dxa"/>
            <w:gridSpan w:val="2"/>
            <w:shd w:val="clear" w:color="auto" w:fill="auto"/>
          </w:tcPr>
          <w:p w14:paraId="5D7377B7" w14:textId="056A18AC" w:rsidR="00746935" w:rsidRPr="003135FD" w:rsidRDefault="00746935" w:rsidP="00D06449">
            <w:pPr>
              <w:rPr>
                <w:rFonts w:asciiTheme="majorHAnsi" w:hAnsiTheme="majorHAnsi" w:cstheme="majorHAnsi"/>
                <w:sz w:val="16"/>
                <w:szCs w:val="16"/>
              </w:rPr>
            </w:pPr>
            <w:r w:rsidRPr="003135FD">
              <w:rPr>
                <w:rFonts w:asciiTheme="majorHAnsi" w:hAnsiTheme="majorHAnsi" w:cstheme="majorHAnsi"/>
                <w:sz w:val="16"/>
                <w:szCs w:val="16"/>
              </w:rPr>
              <w:lastRenderedPageBreak/>
              <w:t xml:space="preserve">Boven gemeentelijke samenwerking wordt via de Regionale Structuur Warmte (RSW) gestimuleerd. Dit is formeel een onderdeel van Regionale Energiestrategie (RES). Begin 2022 is met de RES-partners afgesproken dat de provincie dit onderdeel trekt, omdat de provincie gemeenten ook al individueel bij de warmtetransitie ondersteunt. Het Servicepunt Duurzame Energie (SPDE) heeft samen met gemeenten in beeld gebracht waar kansen liggen voor bovengemeentelijke samenwerking. De samenwerkende gemeenten noemen we warmteregio’s. Er zijn 8 warmteregio’s geformeerd. Hiervoor heeft het SPDE plannen opgesteld en faciliteert zij de uitvoering ervan. </w:t>
            </w:r>
          </w:p>
          <w:p w14:paraId="5C03888D" w14:textId="0E9A80D0" w:rsidR="00746935" w:rsidRPr="003135FD" w:rsidRDefault="00746935" w:rsidP="00D06449">
            <w:pPr>
              <w:rPr>
                <w:rFonts w:asciiTheme="majorHAnsi" w:hAnsiTheme="majorHAnsi" w:cstheme="majorHAnsi"/>
                <w:sz w:val="16"/>
                <w:szCs w:val="16"/>
              </w:rPr>
            </w:pPr>
          </w:p>
          <w:p w14:paraId="584C5B24" w14:textId="6F9BAA9F" w:rsidR="00746935" w:rsidRPr="003135FD" w:rsidRDefault="00746935" w:rsidP="00D06449">
            <w:pPr>
              <w:rPr>
                <w:rFonts w:asciiTheme="majorHAnsi" w:hAnsiTheme="majorHAnsi" w:cstheme="majorHAnsi"/>
                <w:sz w:val="16"/>
                <w:szCs w:val="16"/>
              </w:rPr>
            </w:pPr>
            <w:r w:rsidRPr="003135FD">
              <w:rPr>
                <w:rFonts w:asciiTheme="majorHAnsi" w:hAnsiTheme="majorHAnsi" w:cstheme="majorHAnsi"/>
                <w:sz w:val="16"/>
                <w:szCs w:val="16"/>
              </w:rPr>
              <w:t xml:space="preserve">Op 1 januari 2023 is het Nationale Programma Lokale Warmte (NPLW) van start gegaan. Het NPLW gaat gemeenten ondersteunen bij de warmtetransitie in de gebouwde omgeving. In het NPLW zijn de bestaande landelijke ondersteuningsorganisaties opgegaan: Expertise Centrum Warmte, het Kennis- en Leerprogramma en Programma Aardgasvrije Wijken. </w:t>
            </w:r>
          </w:p>
          <w:p w14:paraId="644CF222" w14:textId="10FBCB94" w:rsidR="009F260C" w:rsidRPr="003135FD" w:rsidRDefault="00746935" w:rsidP="00D06449">
            <w:pPr>
              <w:rPr>
                <w:rFonts w:asciiTheme="majorHAnsi" w:hAnsiTheme="majorHAnsi" w:cstheme="majorHAnsi"/>
                <w:sz w:val="16"/>
                <w:szCs w:val="16"/>
              </w:rPr>
            </w:pPr>
            <w:r w:rsidRPr="003135FD">
              <w:rPr>
                <w:rFonts w:asciiTheme="majorHAnsi" w:hAnsiTheme="majorHAnsi" w:cstheme="majorHAnsi"/>
                <w:sz w:val="16"/>
                <w:szCs w:val="16"/>
              </w:rPr>
              <w:t xml:space="preserve">Noord-Holland ondersteunt al meer dan 20 jaar gemeenten bij de energietransitie in de gebouwde omgeving, onder andere door het SPDE beschikbaar te stellen. Hierdoor is er in de loop van tijd een hechte samenwerking tussen provincie en gemeenten ontstaan.   Om te voorkomen dat er in Noord-Holland twee ondersteuningsstructuren ontstaan (één georganiseerd vanuit de provincie en vanuit het NPLW) heeft de provincie actief de samenwerking met het NPLW opgezocht. Zo heeft het SPDE samen met het NPLW regionale bijeenkomsten georganiseerd, waarin met gemeenten is besproken aan welke aanvullende ondersteuning zij behoefte hebben. Dit heeft geleid tot twee conceptplannen (een plan voor Noord-Holland Noord en plan voor Noord-Holland Zuid) waarvoor in juli voor de uitvoering een subsidie zal worden aangevraagd. </w:t>
            </w:r>
          </w:p>
          <w:p w14:paraId="1293E817" w14:textId="77777777" w:rsidR="009F260C" w:rsidRPr="003135FD" w:rsidRDefault="009F260C" w:rsidP="00D06449">
            <w:pPr>
              <w:rPr>
                <w:rFonts w:asciiTheme="majorHAnsi" w:hAnsiTheme="majorHAnsi" w:cstheme="majorHAnsi"/>
                <w:sz w:val="16"/>
                <w:szCs w:val="16"/>
              </w:rPr>
            </w:pPr>
          </w:p>
          <w:p w14:paraId="16A998D8" w14:textId="4F3B76AC" w:rsidR="009F260C" w:rsidRPr="003135FD" w:rsidRDefault="009F260C">
            <w:pPr>
              <w:rPr>
                <w:rFonts w:asciiTheme="majorHAnsi" w:hAnsiTheme="majorHAnsi" w:cstheme="majorHAnsi"/>
                <w:sz w:val="16"/>
                <w:szCs w:val="16"/>
              </w:rPr>
            </w:pPr>
            <w:r w:rsidRPr="003135FD">
              <w:rPr>
                <w:rFonts w:asciiTheme="majorHAnsi" w:hAnsiTheme="majorHAnsi" w:cstheme="majorHAnsi"/>
                <w:sz w:val="16"/>
                <w:szCs w:val="16"/>
              </w:rPr>
              <w:t>Na de afstemming met team circulair is er op de website van het SPDE een themapagina over circulair bouwen ingericht waarbij voor advies wordt verwezen naar C-creators.</w:t>
            </w:r>
          </w:p>
        </w:tc>
      </w:tr>
      <w:tr w:rsidR="00854D43" w:rsidRPr="009136AF" w14:paraId="2A2B165F" w14:textId="77777777" w:rsidTr="009136AF">
        <w:tc>
          <w:tcPr>
            <w:tcW w:w="2073" w:type="dxa"/>
            <w:shd w:val="clear" w:color="auto" w:fill="auto"/>
          </w:tcPr>
          <w:p w14:paraId="2B1F9C04" w14:textId="40244915" w:rsidR="00854D43" w:rsidRPr="009136AF" w:rsidRDefault="00854D43" w:rsidP="00D14C68">
            <w:pPr>
              <w:rPr>
                <w:rFonts w:asciiTheme="majorHAnsi" w:hAnsiTheme="majorHAnsi" w:cstheme="majorHAnsi"/>
                <w:sz w:val="16"/>
                <w:szCs w:val="16"/>
              </w:rPr>
            </w:pPr>
            <w:r w:rsidRPr="009136AF">
              <w:rPr>
                <w:rFonts w:asciiTheme="majorHAnsi" w:hAnsiTheme="majorHAnsi" w:cstheme="majorHAnsi"/>
                <w:sz w:val="16"/>
                <w:szCs w:val="16"/>
              </w:rPr>
              <w:lastRenderedPageBreak/>
              <w:t>Transitievisie Warmte (TVW, gemeenten) en Regionale Structuur Warmte (RSW</w:t>
            </w:r>
            <w:r w:rsidR="002F7E8A">
              <w:rPr>
                <w:rFonts w:asciiTheme="majorHAnsi" w:hAnsiTheme="majorHAnsi" w:cstheme="majorHAnsi"/>
                <w:sz w:val="16"/>
                <w:szCs w:val="16"/>
              </w:rPr>
              <w:t>)</w:t>
            </w:r>
            <w:r w:rsidRPr="009136AF">
              <w:rPr>
                <w:rFonts w:asciiTheme="majorHAnsi" w:hAnsiTheme="majorHAnsi" w:cstheme="majorHAnsi"/>
                <w:sz w:val="16"/>
                <w:szCs w:val="16"/>
              </w:rPr>
              <w:t xml:space="preserve"> in het kader van de RES</w:t>
            </w:r>
            <w:r w:rsidR="002F7E8A">
              <w:rPr>
                <w:rFonts w:asciiTheme="majorHAnsi" w:hAnsiTheme="majorHAnsi" w:cstheme="majorHAnsi"/>
                <w:sz w:val="16"/>
                <w:szCs w:val="16"/>
              </w:rPr>
              <w:t>.</w:t>
            </w:r>
          </w:p>
        </w:tc>
        <w:tc>
          <w:tcPr>
            <w:tcW w:w="2973" w:type="dxa"/>
            <w:shd w:val="clear" w:color="auto" w:fill="auto"/>
          </w:tcPr>
          <w:p w14:paraId="76B11B9E" w14:textId="77777777" w:rsidR="00854D43" w:rsidRPr="009136AF" w:rsidRDefault="00854D43" w:rsidP="00D14C68">
            <w:pPr>
              <w:rPr>
                <w:rFonts w:asciiTheme="majorHAnsi" w:hAnsiTheme="majorHAnsi" w:cstheme="majorHAnsi"/>
                <w:sz w:val="16"/>
                <w:szCs w:val="16"/>
              </w:rPr>
            </w:pPr>
            <w:r w:rsidRPr="009136AF">
              <w:rPr>
                <w:rFonts w:asciiTheme="majorHAnsi" w:hAnsiTheme="majorHAnsi" w:cstheme="majorHAnsi"/>
                <w:sz w:val="16"/>
                <w:szCs w:val="16"/>
              </w:rPr>
              <w:t>Er is een inventarisatie gemaakt van de beschikbare warmtebronnen en de vraag naar warmte in de gebouwde omgeving. Deze informatie kan worden benut voor het opstellen van de Regionale Structuur Warmte (onder deel van de RES) en voor de Transitievisies Warmte die alle gemeenten uiterlijk op 31-12-2021 moeten hebben vastgesteld.</w:t>
            </w:r>
          </w:p>
        </w:tc>
        <w:tc>
          <w:tcPr>
            <w:tcW w:w="2979" w:type="dxa"/>
            <w:shd w:val="clear" w:color="auto" w:fill="auto"/>
          </w:tcPr>
          <w:p w14:paraId="037D7842" w14:textId="547E8BF2" w:rsidR="00854D43" w:rsidRPr="009136AF" w:rsidRDefault="00854D43" w:rsidP="00D14C68">
            <w:pPr>
              <w:rPr>
                <w:rFonts w:asciiTheme="majorHAnsi" w:hAnsiTheme="majorHAnsi" w:cstheme="majorHAnsi"/>
                <w:sz w:val="16"/>
                <w:szCs w:val="16"/>
              </w:rPr>
            </w:pPr>
            <w:r w:rsidRPr="009136AF">
              <w:rPr>
                <w:rFonts w:asciiTheme="majorHAnsi" w:hAnsiTheme="majorHAnsi" w:cstheme="majorHAnsi"/>
                <w:sz w:val="16"/>
                <w:szCs w:val="16"/>
              </w:rPr>
              <w:t>TVW is een product van de gemeenten; provincie ondersteunt gemeenten in het proces van opstellen.</w:t>
            </w:r>
          </w:p>
          <w:p w14:paraId="7F7B3930" w14:textId="0AB6786E" w:rsidR="00854D43" w:rsidRPr="009136AF" w:rsidRDefault="00854D43" w:rsidP="00D14C68">
            <w:pPr>
              <w:rPr>
                <w:rFonts w:asciiTheme="majorHAnsi" w:hAnsiTheme="majorHAnsi" w:cstheme="majorHAnsi"/>
                <w:sz w:val="16"/>
                <w:szCs w:val="16"/>
              </w:rPr>
            </w:pPr>
            <w:r w:rsidRPr="009136AF">
              <w:rPr>
                <w:rFonts w:asciiTheme="majorHAnsi" w:hAnsiTheme="majorHAnsi" w:cstheme="majorHAnsi"/>
                <w:sz w:val="16"/>
                <w:szCs w:val="16"/>
              </w:rPr>
              <w:t>De governance rond de warmtetransitie krijgt steeds meer een regionale insteek door per regio, in overleg met de betrokken gemeenten, een warmteregisseur aan te stellen.</w:t>
            </w:r>
          </w:p>
          <w:p w14:paraId="0AE338BE" w14:textId="05DEBE6F" w:rsidR="00854D43" w:rsidRPr="009136AF" w:rsidRDefault="00854D43" w:rsidP="00D14C68">
            <w:pPr>
              <w:rPr>
                <w:rFonts w:asciiTheme="majorHAnsi" w:hAnsiTheme="majorHAnsi" w:cstheme="majorHAnsi"/>
                <w:sz w:val="16"/>
                <w:szCs w:val="16"/>
              </w:rPr>
            </w:pPr>
            <w:r w:rsidRPr="009136AF">
              <w:rPr>
                <w:rFonts w:asciiTheme="majorHAnsi" w:hAnsiTheme="majorHAnsi" w:cstheme="majorHAnsi"/>
                <w:sz w:val="16"/>
                <w:szCs w:val="16"/>
              </w:rPr>
              <w:t xml:space="preserve">Daarnaast is met de  vaststelling van de </w:t>
            </w:r>
            <w:proofErr w:type="spellStart"/>
            <w:r w:rsidRPr="009136AF">
              <w:rPr>
                <w:rFonts w:asciiTheme="majorHAnsi" w:hAnsiTheme="majorHAnsi" w:cstheme="majorHAnsi"/>
                <w:sz w:val="16"/>
                <w:szCs w:val="16"/>
              </w:rPr>
              <w:t>RES’en</w:t>
            </w:r>
            <w:proofErr w:type="spellEnd"/>
            <w:r w:rsidRPr="009136AF">
              <w:rPr>
                <w:rFonts w:asciiTheme="majorHAnsi" w:hAnsiTheme="majorHAnsi" w:cstheme="majorHAnsi"/>
                <w:sz w:val="16"/>
                <w:szCs w:val="16"/>
              </w:rPr>
              <w:t xml:space="preserve"> is ook een beschrijving van de Regionale Structuur Warmte opgeleverd.</w:t>
            </w:r>
          </w:p>
        </w:tc>
        <w:tc>
          <w:tcPr>
            <w:tcW w:w="5969" w:type="dxa"/>
            <w:gridSpan w:val="2"/>
            <w:shd w:val="clear" w:color="auto" w:fill="auto"/>
          </w:tcPr>
          <w:p w14:paraId="4A04833A" w14:textId="77777777" w:rsidR="00854D43" w:rsidRPr="003135FD" w:rsidRDefault="00746935" w:rsidP="00D14C68">
            <w:pPr>
              <w:rPr>
                <w:rFonts w:asciiTheme="majorHAnsi" w:hAnsiTheme="majorHAnsi" w:cstheme="majorHAnsi"/>
                <w:sz w:val="16"/>
                <w:szCs w:val="16"/>
              </w:rPr>
            </w:pPr>
            <w:r w:rsidRPr="003135FD">
              <w:rPr>
                <w:rFonts w:asciiTheme="majorHAnsi" w:hAnsiTheme="majorHAnsi" w:cstheme="majorHAnsi"/>
                <w:sz w:val="16"/>
                <w:szCs w:val="16"/>
              </w:rPr>
              <w:t xml:space="preserve">Het SPDE heeft alle gemeentelijke </w:t>
            </w:r>
            <w:proofErr w:type="spellStart"/>
            <w:r w:rsidRPr="003135FD">
              <w:rPr>
                <w:rFonts w:asciiTheme="majorHAnsi" w:hAnsiTheme="majorHAnsi" w:cstheme="majorHAnsi"/>
                <w:sz w:val="16"/>
                <w:szCs w:val="16"/>
              </w:rPr>
              <w:t>TVW’s</w:t>
            </w:r>
            <w:proofErr w:type="spellEnd"/>
            <w:r w:rsidRPr="003135FD">
              <w:rPr>
                <w:rFonts w:asciiTheme="majorHAnsi" w:hAnsiTheme="majorHAnsi" w:cstheme="majorHAnsi"/>
                <w:sz w:val="16"/>
                <w:szCs w:val="16"/>
              </w:rPr>
              <w:t xml:space="preserve"> geanalyseerd en de wijken die gemeenten hebben aangewezen als (potentiële) startwijk in de provinciale transitievisie </w:t>
            </w:r>
            <w:hyperlink r:id="rId9" w:history="1">
              <w:r w:rsidRPr="003135FD">
                <w:rPr>
                  <w:rStyle w:val="Hyperlink"/>
                  <w:rFonts w:asciiTheme="majorHAnsi" w:hAnsiTheme="majorHAnsi" w:cstheme="majorHAnsi"/>
                  <w:color w:val="auto"/>
                  <w:sz w:val="16"/>
                  <w:szCs w:val="16"/>
                </w:rPr>
                <w:t>warmteviewer</w:t>
              </w:r>
            </w:hyperlink>
            <w:r w:rsidRPr="003135FD">
              <w:rPr>
                <w:rFonts w:asciiTheme="majorHAnsi" w:hAnsiTheme="majorHAnsi" w:cstheme="majorHAnsi"/>
                <w:sz w:val="16"/>
                <w:szCs w:val="16"/>
              </w:rPr>
              <w:t xml:space="preserve"> opgenomen.  </w:t>
            </w:r>
            <w:r w:rsidR="00854D43" w:rsidRPr="003135FD">
              <w:rPr>
                <w:rFonts w:asciiTheme="majorHAnsi" w:hAnsiTheme="majorHAnsi" w:cstheme="majorHAnsi"/>
                <w:sz w:val="16"/>
                <w:szCs w:val="16"/>
              </w:rPr>
              <w:t>Ontwikkeling RSW meenomen in 1e RES monitor (nov 2022).</w:t>
            </w:r>
          </w:p>
        </w:tc>
      </w:tr>
      <w:tr w:rsidR="00854D43" w14:paraId="65C27766" w14:textId="77777777" w:rsidTr="009136AF">
        <w:tc>
          <w:tcPr>
            <w:tcW w:w="2073" w:type="dxa"/>
            <w:shd w:val="clear" w:color="auto" w:fill="auto"/>
          </w:tcPr>
          <w:p w14:paraId="6C17DA57" w14:textId="77777777" w:rsidR="00854D43" w:rsidRPr="009136AF" w:rsidRDefault="00854D43" w:rsidP="00D14C68">
            <w:pPr>
              <w:rPr>
                <w:rFonts w:asciiTheme="majorHAnsi" w:hAnsiTheme="majorHAnsi" w:cstheme="majorHAnsi"/>
                <w:sz w:val="16"/>
                <w:szCs w:val="16"/>
              </w:rPr>
            </w:pPr>
            <w:r w:rsidRPr="009136AF">
              <w:rPr>
                <w:rFonts w:asciiTheme="majorHAnsi" w:hAnsiTheme="majorHAnsi" w:cstheme="majorHAnsi"/>
                <w:sz w:val="16"/>
                <w:szCs w:val="16"/>
              </w:rPr>
              <w:t>Warmtestrategie (gebouwde omgeving)</w:t>
            </w:r>
          </w:p>
          <w:p w14:paraId="6A203882" w14:textId="706B830E" w:rsidR="00854D43" w:rsidRPr="009136AF" w:rsidRDefault="00854D43" w:rsidP="00D14C68">
            <w:pPr>
              <w:rPr>
                <w:rFonts w:asciiTheme="majorHAnsi" w:hAnsiTheme="majorHAnsi" w:cstheme="majorHAnsi"/>
                <w:sz w:val="16"/>
                <w:szCs w:val="16"/>
              </w:rPr>
            </w:pPr>
          </w:p>
        </w:tc>
        <w:tc>
          <w:tcPr>
            <w:tcW w:w="2973" w:type="dxa"/>
            <w:shd w:val="clear" w:color="auto" w:fill="auto"/>
          </w:tcPr>
          <w:p w14:paraId="7124CBA2" w14:textId="77777777" w:rsidR="00854D43" w:rsidRPr="009136AF" w:rsidRDefault="00854D43" w:rsidP="00D14C68">
            <w:pPr>
              <w:rPr>
                <w:rFonts w:asciiTheme="majorHAnsi" w:hAnsiTheme="majorHAnsi" w:cstheme="majorHAnsi"/>
                <w:sz w:val="16"/>
                <w:szCs w:val="16"/>
              </w:rPr>
            </w:pPr>
          </w:p>
        </w:tc>
        <w:tc>
          <w:tcPr>
            <w:tcW w:w="2979" w:type="dxa"/>
            <w:shd w:val="clear" w:color="auto" w:fill="auto"/>
          </w:tcPr>
          <w:p w14:paraId="2BA50216" w14:textId="5B7A62D2" w:rsidR="00854D43" w:rsidRPr="009136AF" w:rsidRDefault="00854D43" w:rsidP="00D14C68">
            <w:pPr>
              <w:rPr>
                <w:rFonts w:asciiTheme="majorHAnsi" w:hAnsiTheme="majorHAnsi" w:cstheme="majorHAnsi"/>
                <w:sz w:val="16"/>
                <w:szCs w:val="16"/>
              </w:rPr>
            </w:pPr>
            <w:r w:rsidRPr="009136AF">
              <w:rPr>
                <w:rFonts w:asciiTheme="majorHAnsi" w:hAnsiTheme="majorHAnsi" w:cstheme="majorHAnsi"/>
                <w:sz w:val="16"/>
                <w:szCs w:val="16"/>
              </w:rPr>
              <w:t xml:space="preserve">In het </w:t>
            </w:r>
            <w:r w:rsidR="009136AF" w:rsidRPr="009136AF">
              <w:rPr>
                <w:rFonts w:asciiTheme="majorHAnsi" w:hAnsiTheme="majorHAnsi" w:cstheme="majorHAnsi"/>
                <w:sz w:val="16"/>
                <w:szCs w:val="16"/>
              </w:rPr>
              <w:t xml:space="preserve">zogeheten </w:t>
            </w:r>
            <w:r w:rsidRPr="009136AF">
              <w:rPr>
                <w:rFonts w:asciiTheme="majorHAnsi" w:hAnsiTheme="majorHAnsi" w:cstheme="majorHAnsi"/>
                <w:sz w:val="16"/>
                <w:szCs w:val="16"/>
              </w:rPr>
              <w:t xml:space="preserve">warmteplan wordt de strategie van PNH en bijbehorende instrumenten voor het aanjagen van de warmtetransitie verder uitgewerkt. Het opstellen heeft enige vertraging opgelopen; de afstemming met partijen en rol beoordeling kost meer tijd dan verwacht. </w:t>
            </w:r>
          </w:p>
        </w:tc>
        <w:tc>
          <w:tcPr>
            <w:tcW w:w="5969" w:type="dxa"/>
            <w:gridSpan w:val="2"/>
            <w:shd w:val="clear" w:color="auto" w:fill="auto"/>
          </w:tcPr>
          <w:p w14:paraId="744DBFC2" w14:textId="77777777" w:rsidR="00854D43" w:rsidRPr="00B83668" w:rsidRDefault="00854D43" w:rsidP="00D14C68">
            <w:pPr>
              <w:rPr>
                <w:rFonts w:asciiTheme="majorHAnsi" w:hAnsiTheme="majorHAnsi" w:cstheme="majorHAnsi"/>
                <w:sz w:val="16"/>
                <w:szCs w:val="16"/>
              </w:rPr>
            </w:pPr>
            <w:r w:rsidRPr="009136AF">
              <w:rPr>
                <w:rFonts w:asciiTheme="majorHAnsi" w:hAnsiTheme="majorHAnsi" w:cstheme="majorHAnsi"/>
                <w:sz w:val="16"/>
                <w:szCs w:val="16"/>
              </w:rPr>
              <w:t>In maart 2022 Is het plan warmtetransitie de Noord-Hollandse aanpak 2022-2023 gereed gekomen. Aanpak en uitvoering staan hier in beschreven.</w:t>
            </w:r>
          </w:p>
        </w:tc>
      </w:tr>
      <w:tr w:rsidR="00894878" w14:paraId="7BA42D3E" w14:textId="77777777" w:rsidTr="00312DC4">
        <w:tc>
          <w:tcPr>
            <w:tcW w:w="2073" w:type="dxa"/>
            <w:shd w:val="clear" w:color="auto" w:fill="auto"/>
          </w:tcPr>
          <w:p w14:paraId="167D0558" w14:textId="14D5A0BD" w:rsidR="00894878" w:rsidRPr="00312DC4" w:rsidRDefault="00894878" w:rsidP="00B83668">
            <w:pPr>
              <w:rPr>
                <w:rFonts w:asciiTheme="majorHAnsi" w:hAnsiTheme="majorHAnsi" w:cstheme="majorHAnsi"/>
                <w:sz w:val="16"/>
                <w:szCs w:val="16"/>
              </w:rPr>
            </w:pPr>
            <w:r w:rsidRPr="00312DC4">
              <w:rPr>
                <w:rFonts w:asciiTheme="majorHAnsi" w:hAnsiTheme="majorHAnsi" w:cstheme="majorHAnsi"/>
                <w:sz w:val="16"/>
                <w:szCs w:val="16"/>
              </w:rPr>
              <w:t>Woonagenda woonakkoorden</w:t>
            </w:r>
          </w:p>
        </w:tc>
        <w:tc>
          <w:tcPr>
            <w:tcW w:w="5952" w:type="dxa"/>
            <w:gridSpan w:val="2"/>
            <w:shd w:val="clear" w:color="auto" w:fill="auto"/>
          </w:tcPr>
          <w:p w14:paraId="7D365262" w14:textId="7F81076D" w:rsidR="00894878" w:rsidRPr="00312DC4" w:rsidRDefault="00894878">
            <w:pPr>
              <w:rPr>
                <w:rFonts w:asciiTheme="majorHAnsi" w:hAnsiTheme="majorHAnsi" w:cstheme="majorHAnsi"/>
                <w:sz w:val="16"/>
                <w:szCs w:val="16"/>
              </w:rPr>
            </w:pPr>
            <w:r w:rsidRPr="00312DC4">
              <w:rPr>
                <w:rFonts w:asciiTheme="majorHAnsi" w:hAnsiTheme="majorHAnsi" w:cstheme="majorHAnsi"/>
                <w:sz w:val="16"/>
                <w:szCs w:val="16"/>
              </w:rPr>
              <w:t xml:space="preserve">In alle regionale woonakkoorden is aandacht voor de energietransitie. </w:t>
            </w:r>
          </w:p>
        </w:tc>
        <w:tc>
          <w:tcPr>
            <w:tcW w:w="2989" w:type="dxa"/>
            <w:shd w:val="clear" w:color="auto" w:fill="auto"/>
          </w:tcPr>
          <w:p w14:paraId="7E037A5E" w14:textId="77777777" w:rsidR="00894878" w:rsidRPr="003135FD" w:rsidRDefault="00894878">
            <w:pPr>
              <w:rPr>
                <w:rFonts w:asciiTheme="majorHAnsi" w:hAnsiTheme="majorHAnsi" w:cstheme="majorHAnsi"/>
                <w:sz w:val="16"/>
                <w:szCs w:val="16"/>
              </w:rPr>
            </w:pPr>
            <w:r w:rsidRPr="003135FD">
              <w:rPr>
                <w:rFonts w:asciiTheme="majorHAnsi" w:hAnsiTheme="majorHAnsi" w:cstheme="majorHAnsi"/>
                <w:sz w:val="16"/>
                <w:szCs w:val="16"/>
              </w:rPr>
              <w:t>Woonakkoorden in uitvoering.</w:t>
            </w:r>
          </w:p>
          <w:p w14:paraId="4367C206" w14:textId="4B149015" w:rsidR="00746935" w:rsidRPr="003135FD" w:rsidRDefault="00894878">
            <w:pPr>
              <w:rPr>
                <w:rFonts w:asciiTheme="majorHAnsi" w:hAnsiTheme="majorHAnsi" w:cstheme="majorHAnsi"/>
                <w:sz w:val="16"/>
                <w:szCs w:val="16"/>
              </w:rPr>
            </w:pPr>
            <w:proofErr w:type="spellStart"/>
            <w:r w:rsidRPr="003135FD">
              <w:rPr>
                <w:rFonts w:asciiTheme="majorHAnsi" w:hAnsiTheme="majorHAnsi" w:cstheme="majorHAnsi"/>
                <w:sz w:val="16"/>
                <w:szCs w:val="16"/>
              </w:rPr>
              <w:t>Liander</w:t>
            </w:r>
            <w:proofErr w:type="spellEnd"/>
            <w:r w:rsidRPr="003135FD">
              <w:rPr>
                <w:rFonts w:asciiTheme="majorHAnsi" w:hAnsiTheme="majorHAnsi" w:cstheme="majorHAnsi"/>
                <w:sz w:val="16"/>
                <w:szCs w:val="16"/>
              </w:rPr>
              <w:t xml:space="preserve"> gegevens </w:t>
            </w:r>
            <w:r w:rsidR="002F7E8A" w:rsidRPr="003135FD">
              <w:rPr>
                <w:rFonts w:asciiTheme="majorHAnsi" w:hAnsiTheme="majorHAnsi" w:cstheme="majorHAnsi"/>
                <w:sz w:val="16"/>
                <w:szCs w:val="16"/>
              </w:rPr>
              <w:t>m.b.t.</w:t>
            </w:r>
            <w:r w:rsidRPr="003135FD">
              <w:rPr>
                <w:rFonts w:asciiTheme="majorHAnsi" w:hAnsiTheme="majorHAnsi" w:cstheme="majorHAnsi"/>
                <w:sz w:val="16"/>
                <w:szCs w:val="16"/>
              </w:rPr>
              <w:t xml:space="preserve"> Gasaansluitingen nieuwbouw in Dashboard ET in NH.</w:t>
            </w:r>
            <w:r w:rsidR="00746935" w:rsidRPr="003135FD">
              <w:rPr>
                <w:rFonts w:asciiTheme="majorHAnsi" w:hAnsiTheme="majorHAnsi" w:cstheme="majorHAnsi"/>
                <w:sz w:val="16"/>
                <w:szCs w:val="16"/>
              </w:rPr>
              <w:t xml:space="preserve"> </w:t>
            </w:r>
          </w:p>
          <w:p w14:paraId="28036580" w14:textId="1E61B7BF" w:rsidR="00894878" w:rsidRPr="003135FD" w:rsidRDefault="00746935">
            <w:pPr>
              <w:rPr>
                <w:rFonts w:asciiTheme="majorHAnsi" w:hAnsiTheme="majorHAnsi" w:cstheme="majorHAnsi"/>
                <w:sz w:val="16"/>
                <w:szCs w:val="16"/>
              </w:rPr>
            </w:pPr>
            <w:r w:rsidRPr="003135FD">
              <w:rPr>
                <w:rFonts w:asciiTheme="majorHAnsi" w:hAnsiTheme="majorHAnsi" w:cstheme="majorHAnsi"/>
                <w:sz w:val="16"/>
                <w:szCs w:val="16"/>
              </w:rPr>
              <w:t xml:space="preserve">Omdat het tekort aan nieuwbouw woningen maar niet wordt ingehaald heeft het ministerie van BZK begin 2022 besloten de regie van de bouwopgave naar </w:t>
            </w:r>
            <w:r w:rsidRPr="003135FD">
              <w:rPr>
                <w:rFonts w:asciiTheme="majorHAnsi" w:hAnsiTheme="majorHAnsi" w:cstheme="majorHAnsi"/>
                <w:sz w:val="16"/>
                <w:szCs w:val="16"/>
              </w:rPr>
              <w:lastRenderedPageBreak/>
              <w:t>zich toe te trekken. Een onderdeel van het de aanpak is het sluiten van deals met provincies over het aantal nieuw te bouwen woningen tot en 2030.</w:t>
            </w:r>
          </w:p>
        </w:tc>
        <w:tc>
          <w:tcPr>
            <w:tcW w:w="2980" w:type="dxa"/>
            <w:shd w:val="clear" w:color="auto" w:fill="auto"/>
          </w:tcPr>
          <w:p w14:paraId="2559A88F" w14:textId="60E74425" w:rsidR="00894878" w:rsidRPr="003135FD" w:rsidRDefault="00746935" w:rsidP="00894878">
            <w:pPr>
              <w:rPr>
                <w:rFonts w:asciiTheme="majorHAnsi" w:hAnsiTheme="majorHAnsi" w:cstheme="majorHAnsi"/>
                <w:sz w:val="16"/>
                <w:szCs w:val="16"/>
              </w:rPr>
            </w:pPr>
            <w:r w:rsidRPr="003135FD">
              <w:rPr>
                <w:rFonts w:asciiTheme="majorHAnsi" w:hAnsiTheme="majorHAnsi" w:cstheme="majorHAnsi"/>
                <w:sz w:val="16"/>
                <w:szCs w:val="16"/>
              </w:rPr>
              <w:lastRenderedPageBreak/>
              <w:t xml:space="preserve">In maart 2023 heeft het ministerie van BZK met de MRA en Noord-Holland Noord een deal gesloten voor het bouwen van respectievelijk meer dan 100.000 en meer dan 40.000 woningen tot en met 2030. </w:t>
            </w:r>
          </w:p>
        </w:tc>
      </w:tr>
      <w:tr w:rsidR="00894878" w14:paraId="1B66677C" w14:textId="77777777" w:rsidTr="00312DC4">
        <w:tc>
          <w:tcPr>
            <w:tcW w:w="2073" w:type="dxa"/>
            <w:shd w:val="clear" w:color="auto" w:fill="auto"/>
          </w:tcPr>
          <w:p w14:paraId="749BC36A" w14:textId="2B0320B1" w:rsidR="00894878" w:rsidRPr="00312DC4" w:rsidRDefault="00894878" w:rsidP="00B83668">
            <w:pPr>
              <w:rPr>
                <w:rFonts w:asciiTheme="majorHAnsi" w:hAnsiTheme="majorHAnsi" w:cstheme="majorHAnsi"/>
                <w:sz w:val="16"/>
                <w:szCs w:val="16"/>
              </w:rPr>
            </w:pPr>
            <w:r w:rsidRPr="00312DC4">
              <w:rPr>
                <w:rFonts w:asciiTheme="majorHAnsi" w:hAnsiTheme="majorHAnsi" w:cstheme="majorHAnsi"/>
                <w:sz w:val="16"/>
                <w:szCs w:val="16"/>
              </w:rPr>
              <w:t>Programma Verduurzaming Bestaande Woningvoorraad</w:t>
            </w:r>
            <w:r w:rsidR="00D06449" w:rsidRPr="00312DC4">
              <w:rPr>
                <w:rFonts w:asciiTheme="majorHAnsi" w:hAnsiTheme="majorHAnsi" w:cstheme="majorHAnsi"/>
                <w:sz w:val="16"/>
                <w:szCs w:val="16"/>
              </w:rPr>
              <w:t>.</w:t>
            </w:r>
          </w:p>
        </w:tc>
        <w:tc>
          <w:tcPr>
            <w:tcW w:w="5952" w:type="dxa"/>
            <w:gridSpan w:val="2"/>
            <w:shd w:val="clear" w:color="auto" w:fill="auto"/>
          </w:tcPr>
          <w:p w14:paraId="3EC8509C" w14:textId="4BAE768E" w:rsidR="00D06449" w:rsidRPr="00312DC4" w:rsidRDefault="00894878" w:rsidP="00D06449">
            <w:pPr>
              <w:rPr>
                <w:rFonts w:asciiTheme="majorHAnsi" w:hAnsiTheme="majorHAnsi" w:cstheme="majorHAnsi"/>
                <w:sz w:val="16"/>
                <w:szCs w:val="16"/>
              </w:rPr>
            </w:pPr>
            <w:r w:rsidRPr="00312DC4">
              <w:rPr>
                <w:rFonts w:asciiTheme="majorHAnsi" w:hAnsiTheme="majorHAnsi" w:cstheme="majorHAnsi"/>
                <w:sz w:val="16"/>
                <w:szCs w:val="16"/>
              </w:rPr>
              <w:t>In februari 2018 hebben Provinciale Staten het programma verduurzaming bestaande woningvoorraad vastgesteld. Dit programma loopt tot en met 2022.</w:t>
            </w:r>
            <w:r w:rsidR="00D06449" w:rsidRPr="00312DC4">
              <w:rPr>
                <w:rFonts w:asciiTheme="majorHAnsi" w:hAnsiTheme="majorHAnsi" w:cstheme="majorHAnsi"/>
                <w:sz w:val="16"/>
                <w:szCs w:val="16"/>
              </w:rPr>
              <w:t>Belangrijkste onderdeel van dit programma zijn de regionale</w:t>
            </w:r>
            <w:r w:rsidR="003135FD">
              <w:rPr>
                <w:rFonts w:asciiTheme="majorHAnsi" w:hAnsiTheme="majorHAnsi" w:cstheme="majorHAnsi"/>
                <w:sz w:val="16"/>
                <w:szCs w:val="16"/>
              </w:rPr>
              <w:t xml:space="preserve"> </w:t>
            </w:r>
            <w:r w:rsidR="00D06449" w:rsidRPr="00312DC4">
              <w:rPr>
                <w:rFonts w:asciiTheme="majorHAnsi" w:hAnsiTheme="majorHAnsi" w:cstheme="majorHAnsi"/>
                <w:sz w:val="16"/>
                <w:szCs w:val="16"/>
              </w:rPr>
              <w:t>energiebesparingsprogramma’s die gemeenten uitvoeren. Deze programma’s zijn bij een deel van de gemeenten afgerond</w:t>
            </w:r>
            <w:r w:rsidR="002F7E8A">
              <w:rPr>
                <w:rFonts w:asciiTheme="majorHAnsi" w:hAnsiTheme="majorHAnsi" w:cstheme="majorHAnsi"/>
                <w:sz w:val="16"/>
                <w:szCs w:val="16"/>
              </w:rPr>
              <w:t>.</w:t>
            </w:r>
            <w:r w:rsidR="00D06449" w:rsidRPr="00312DC4">
              <w:rPr>
                <w:rFonts w:asciiTheme="majorHAnsi" w:hAnsiTheme="majorHAnsi" w:cstheme="majorHAnsi"/>
                <w:sz w:val="16"/>
                <w:szCs w:val="16"/>
              </w:rPr>
              <w:t xml:space="preserve"> </w:t>
            </w:r>
            <w:r w:rsidR="002F7E8A">
              <w:rPr>
                <w:rFonts w:asciiTheme="majorHAnsi" w:hAnsiTheme="majorHAnsi" w:cstheme="majorHAnsi"/>
                <w:sz w:val="16"/>
                <w:szCs w:val="16"/>
              </w:rPr>
              <w:t>D</w:t>
            </w:r>
            <w:r w:rsidR="00D06449" w:rsidRPr="00312DC4">
              <w:rPr>
                <w:rFonts w:asciiTheme="majorHAnsi" w:hAnsiTheme="majorHAnsi" w:cstheme="majorHAnsi"/>
                <w:sz w:val="16"/>
                <w:szCs w:val="16"/>
              </w:rPr>
              <w:t>e meeste gemeenten ronden het programma eind 2022 pas af.</w:t>
            </w:r>
          </w:p>
          <w:p w14:paraId="4D226C02" w14:textId="77777777" w:rsidR="003135FD" w:rsidRDefault="003135FD" w:rsidP="00D06449">
            <w:pPr>
              <w:rPr>
                <w:rFonts w:asciiTheme="majorHAnsi" w:hAnsiTheme="majorHAnsi" w:cstheme="majorHAnsi"/>
                <w:sz w:val="16"/>
                <w:szCs w:val="16"/>
              </w:rPr>
            </w:pPr>
          </w:p>
          <w:p w14:paraId="16A4C028" w14:textId="7F0710F4" w:rsidR="00D06449" w:rsidRPr="00312DC4" w:rsidRDefault="00D06449" w:rsidP="00D06449">
            <w:pPr>
              <w:rPr>
                <w:rFonts w:asciiTheme="majorHAnsi" w:hAnsiTheme="majorHAnsi" w:cstheme="majorHAnsi"/>
                <w:sz w:val="16"/>
                <w:szCs w:val="16"/>
              </w:rPr>
            </w:pPr>
            <w:r w:rsidRPr="00312DC4">
              <w:rPr>
                <w:rFonts w:asciiTheme="majorHAnsi" w:hAnsiTheme="majorHAnsi" w:cstheme="majorHAnsi"/>
                <w:sz w:val="16"/>
                <w:szCs w:val="16"/>
              </w:rPr>
              <w:t>Begin 2022 ontvangen wij van de energieloketten een overzicht van het aantal woningeigenaren dat sinds 2018 door de energieloketten is geholpen en welke maatregelen zij hebben getroffen</w:t>
            </w:r>
          </w:p>
        </w:tc>
        <w:tc>
          <w:tcPr>
            <w:tcW w:w="2989" w:type="dxa"/>
            <w:shd w:val="clear" w:color="auto" w:fill="auto"/>
          </w:tcPr>
          <w:p w14:paraId="2CEC5F84" w14:textId="1D35FC07" w:rsidR="00D06449" w:rsidRPr="003135FD" w:rsidRDefault="00746935" w:rsidP="00D06449">
            <w:pPr>
              <w:rPr>
                <w:rFonts w:asciiTheme="majorHAnsi" w:hAnsiTheme="majorHAnsi"/>
                <w:color w:val="FF0000"/>
                <w:sz w:val="16"/>
              </w:rPr>
            </w:pPr>
            <w:r w:rsidRPr="003135FD">
              <w:rPr>
                <w:rFonts w:asciiTheme="majorHAnsi" w:hAnsiTheme="majorHAnsi" w:cstheme="majorHAnsi"/>
                <w:sz w:val="16"/>
                <w:szCs w:val="16"/>
              </w:rPr>
              <w:t xml:space="preserve">In de zomer van 2022 is gemeenten gevraagd naar de behoefte voor een vervolg op dit programma. Gemeenten waren unaniem positief over het programma en gaven aan belangstelling te hebben voor een vervolg. Daarom is besloten </w:t>
            </w:r>
            <w:r w:rsidR="00D06449" w:rsidRPr="003135FD">
              <w:rPr>
                <w:rFonts w:asciiTheme="majorHAnsi" w:hAnsiTheme="majorHAnsi" w:cstheme="majorHAnsi"/>
                <w:sz w:val="16"/>
                <w:szCs w:val="16"/>
              </w:rPr>
              <w:t xml:space="preserve">een nieuwe regeling </w:t>
            </w:r>
            <w:r w:rsidRPr="003135FD">
              <w:rPr>
                <w:rFonts w:asciiTheme="majorHAnsi" w:hAnsiTheme="majorHAnsi" w:cstheme="majorHAnsi"/>
                <w:sz w:val="16"/>
                <w:szCs w:val="16"/>
              </w:rPr>
              <w:t>op te stellen.</w:t>
            </w:r>
            <w:r w:rsidR="003135FD">
              <w:rPr>
                <w:rFonts w:asciiTheme="majorHAnsi" w:hAnsiTheme="majorHAnsi" w:cstheme="majorHAnsi"/>
                <w:sz w:val="16"/>
                <w:szCs w:val="16"/>
              </w:rPr>
              <w:t xml:space="preserve"> D</w:t>
            </w:r>
            <w:r w:rsidR="002F7E8A" w:rsidRPr="003135FD">
              <w:rPr>
                <w:rFonts w:asciiTheme="majorHAnsi" w:hAnsiTheme="majorHAnsi" w:cstheme="majorHAnsi"/>
                <w:sz w:val="16"/>
                <w:szCs w:val="16"/>
              </w:rPr>
              <w:t>e  1</w:t>
            </w:r>
            <w:r w:rsidR="002F7E8A" w:rsidRPr="003135FD">
              <w:rPr>
                <w:rFonts w:asciiTheme="majorHAnsi" w:hAnsiTheme="majorHAnsi" w:cstheme="majorHAnsi"/>
                <w:sz w:val="16"/>
                <w:szCs w:val="16"/>
                <w:vertAlign w:val="superscript"/>
              </w:rPr>
              <w:t>ste</w:t>
            </w:r>
            <w:r w:rsidR="002F7E8A" w:rsidRPr="003135FD">
              <w:rPr>
                <w:rFonts w:asciiTheme="majorHAnsi" w:hAnsiTheme="majorHAnsi" w:cstheme="majorHAnsi"/>
                <w:sz w:val="16"/>
                <w:szCs w:val="16"/>
              </w:rPr>
              <w:t xml:space="preserve"> regeling van 2018. is als succesvol ervaren door gemeenten. De regeling is in concept </w:t>
            </w:r>
            <w:r w:rsidR="002F7E8A">
              <w:rPr>
                <w:rFonts w:asciiTheme="majorHAnsi" w:hAnsiTheme="majorHAnsi" w:cstheme="majorHAnsi"/>
                <w:sz w:val="16"/>
                <w:szCs w:val="16"/>
              </w:rPr>
              <w:t>vooraf getoetst bij gemeenten.</w:t>
            </w:r>
          </w:p>
          <w:p w14:paraId="496C81BE" w14:textId="2C1DE0B5" w:rsidR="00894878" w:rsidRPr="00312DC4" w:rsidRDefault="00894878" w:rsidP="00D06449">
            <w:pPr>
              <w:rPr>
                <w:rFonts w:asciiTheme="majorHAnsi" w:hAnsiTheme="majorHAnsi" w:cstheme="majorHAnsi"/>
                <w:sz w:val="16"/>
                <w:szCs w:val="16"/>
              </w:rPr>
            </w:pPr>
          </w:p>
        </w:tc>
        <w:tc>
          <w:tcPr>
            <w:tcW w:w="2980" w:type="dxa"/>
            <w:shd w:val="clear" w:color="auto" w:fill="auto"/>
          </w:tcPr>
          <w:p w14:paraId="50466E20" w14:textId="11B6E7D4" w:rsidR="00746935" w:rsidRPr="00A90009" w:rsidRDefault="00746935" w:rsidP="00746935">
            <w:pPr>
              <w:rPr>
                <w:rFonts w:asciiTheme="majorHAnsi" w:hAnsiTheme="majorHAnsi" w:cstheme="majorHAnsi"/>
                <w:sz w:val="16"/>
                <w:szCs w:val="16"/>
              </w:rPr>
            </w:pPr>
            <w:r w:rsidRPr="00A90009">
              <w:rPr>
                <w:rFonts w:asciiTheme="majorHAnsi" w:hAnsiTheme="majorHAnsi" w:cstheme="majorHAnsi"/>
                <w:sz w:val="16"/>
                <w:szCs w:val="16"/>
              </w:rPr>
              <w:t>De nieuwe regeling is op 1 feb 2023 voor gemeenten opgesteld.</w:t>
            </w:r>
          </w:p>
          <w:p w14:paraId="31A04919" w14:textId="77777777" w:rsidR="00746935" w:rsidRPr="00A90009" w:rsidRDefault="00746935" w:rsidP="00746935">
            <w:pPr>
              <w:rPr>
                <w:rFonts w:asciiTheme="majorHAnsi" w:hAnsiTheme="majorHAnsi" w:cstheme="majorHAnsi"/>
                <w:sz w:val="16"/>
                <w:szCs w:val="16"/>
              </w:rPr>
            </w:pPr>
          </w:p>
          <w:p w14:paraId="6AC66BA4" w14:textId="591C66CA" w:rsidR="00746935" w:rsidRDefault="00D06449" w:rsidP="00746935">
            <w:pPr>
              <w:rPr>
                <w:rFonts w:asciiTheme="majorHAnsi" w:hAnsiTheme="majorHAnsi" w:cstheme="majorHAnsi"/>
                <w:sz w:val="16"/>
                <w:szCs w:val="16"/>
              </w:rPr>
            </w:pPr>
            <w:r w:rsidRPr="00A90009">
              <w:rPr>
                <w:rFonts w:asciiTheme="majorHAnsi" w:hAnsiTheme="majorHAnsi" w:cstheme="majorHAnsi"/>
                <w:sz w:val="16"/>
                <w:szCs w:val="16"/>
              </w:rPr>
              <w:t xml:space="preserve">Medio 2023 verwachten we een overzicht </w:t>
            </w:r>
            <w:r w:rsidRPr="00312DC4">
              <w:rPr>
                <w:rFonts w:asciiTheme="majorHAnsi" w:hAnsiTheme="majorHAnsi" w:cstheme="majorHAnsi"/>
                <w:sz w:val="16"/>
                <w:szCs w:val="16"/>
              </w:rPr>
              <w:t>van de resultaten</w:t>
            </w:r>
            <w:r w:rsidR="00746935">
              <w:rPr>
                <w:rFonts w:asciiTheme="majorHAnsi" w:hAnsiTheme="majorHAnsi" w:cstheme="majorHAnsi"/>
                <w:sz w:val="16"/>
                <w:szCs w:val="16"/>
              </w:rPr>
              <w:t xml:space="preserve"> van de vorige regeling</w:t>
            </w:r>
            <w:r w:rsidR="00746935" w:rsidRPr="00312DC4">
              <w:rPr>
                <w:rFonts w:asciiTheme="majorHAnsi" w:hAnsiTheme="majorHAnsi" w:cstheme="majorHAnsi"/>
                <w:sz w:val="16"/>
                <w:szCs w:val="16"/>
              </w:rPr>
              <w:t>.</w:t>
            </w:r>
          </w:p>
          <w:p w14:paraId="62BA2D3D" w14:textId="4E0ED91C" w:rsidR="00894878" w:rsidRDefault="00894878" w:rsidP="00D06449">
            <w:pPr>
              <w:rPr>
                <w:rFonts w:asciiTheme="majorHAnsi" w:hAnsiTheme="majorHAnsi" w:cstheme="majorHAnsi"/>
                <w:sz w:val="16"/>
                <w:szCs w:val="16"/>
              </w:rPr>
            </w:pPr>
          </w:p>
        </w:tc>
      </w:tr>
      <w:tr w:rsidR="00AC5056" w:rsidRPr="00312DC4" w14:paraId="6CF97D6E" w14:textId="77777777" w:rsidTr="00312DC4">
        <w:tc>
          <w:tcPr>
            <w:tcW w:w="2073" w:type="dxa"/>
            <w:shd w:val="clear" w:color="auto" w:fill="auto"/>
          </w:tcPr>
          <w:p w14:paraId="197A162C" w14:textId="77777777" w:rsidR="00AC5056" w:rsidRPr="00312DC4" w:rsidRDefault="00AC5056" w:rsidP="003F5040">
            <w:pPr>
              <w:rPr>
                <w:rFonts w:asciiTheme="majorHAnsi" w:hAnsiTheme="majorHAnsi" w:cstheme="majorHAnsi"/>
                <w:sz w:val="16"/>
                <w:szCs w:val="16"/>
              </w:rPr>
            </w:pPr>
            <w:r w:rsidRPr="00312DC4">
              <w:rPr>
                <w:rFonts w:asciiTheme="majorHAnsi" w:hAnsiTheme="majorHAnsi" w:cstheme="majorHAnsi"/>
                <w:sz w:val="16"/>
                <w:szCs w:val="16"/>
              </w:rPr>
              <w:t xml:space="preserve">Onderzoeksprogramma </w:t>
            </w:r>
            <w:proofErr w:type="spellStart"/>
            <w:r w:rsidRPr="00312DC4">
              <w:rPr>
                <w:rFonts w:asciiTheme="majorHAnsi" w:hAnsiTheme="majorHAnsi" w:cstheme="majorHAnsi"/>
                <w:sz w:val="16"/>
                <w:szCs w:val="16"/>
              </w:rPr>
              <w:t>WarmingUP</w:t>
            </w:r>
            <w:proofErr w:type="spellEnd"/>
            <w:r w:rsidRPr="00312DC4">
              <w:rPr>
                <w:rFonts w:asciiTheme="majorHAnsi" w:hAnsiTheme="majorHAnsi" w:cstheme="majorHAnsi"/>
                <w:sz w:val="16"/>
                <w:szCs w:val="16"/>
              </w:rPr>
              <w:t xml:space="preserve"> – ‘Innovatief Duurzaam Warmtecollectief’</w:t>
            </w:r>
          </w:p>
        </w:tc>
        <w:tc>
          <w:tcPr>
            <w:tcW w:w="2973" w:type="dxa"/>
            <w:shd w:val="clear" w:color="auto" w:fill="auto"/>
          </w:tcPr>
          <w:p w14:paraId="7BB14E07" w14:textId="77777777" w:rsidR="00AC5056" w:rsidRPr="00312DC4" w:rsidRDefault="00AC5056" w:rsidP="003F5040">
            <w:pPr>
              <w:rPr>
                <w:rFonts w:asciiTheme="majorHAnsi" w:hAnsiTheme="majorHAnsi" w:cstheme="majorHAnsi"/>
                <w:sz w:val="16"/>
                <w:szCs w:val="16"/>
              </w:rPr>
            </w:pPr>
          </w:p>
        </w:tc>
        <w:tc>
          <w:tcPr>
            <w:tcW w:w="2979" w:type="dxa"/>
            <w:shd w:val="clear" w:color="auto" w:fill="auto"/>
          </w:tcPr>
          <w:p w14:paraId="5C0B5DA6" w14:textId="77777777" w:rsidR="00AC5056" w:rsidRPr="00312DC4" w:rsidRDefault="00AC5056" w:rsidP="003F5040">
            <w:pPr>
              <w:rPr>
                <w:rFonts w:asciiTheme="majorHAnsi" w:hAnsiTheme="majorHAnsi" w:cstheme="majorHAnsi"/>
                <w:sz w:val="16"/>
                <w:szCs w:val="16"/>
              </w:rPr>
            </w:pPr>
          </w:p>
        </w:tc>
        <w:tc>
          <w:tcPr>
            <w:tcW w:w="2989" w:type="dxa"/>
            <w:shd w:val="clear" w:color="auto" w:fill="auto"/>
          </w:tcPr>
          <w:p w14:paraId="3B1493EE" w14:textId="77777777" w:rsidR="00AC5056" w:rsidRPr="00312DC4" w:rsidRDefault="00AC5056" w:rsidP="003F5040">
            <w:pPr>
              <w:rPr>
                <w:rFonts w:asciiTheme="majorHAnsi" w:hAnsiTheme="majorHAnsi" w:cstheme="majorHAnsi"/>
                <w:sz w:val="16"/>
                <w:szCs w:val="16"/>
              </w:rPr>
            </w:pPr>
            <w:r w:rsidRPr="00312DC4">
              <w:rPr>
                <w:rFonts w:asciiTheme="majorHAnsi" w:hAnsiTheme="majorHAnsi" w:cstheme="majorHAnsi"/>
                <w:sz w:val="16"/>
                <w:szCs w:val="16"/>
              </w:rPr>
              <w:t>December: Ontwerp software warmtenetten afgerond</w:t>
            </w:r>
          </w:p>
        </w:tc>
        <w:tc>
          <w:tcPr>
            <w:tcW w:w="2980" w:type="dxa"/>
            <w:shd w:val="clear" w:color="auto" w:fill="auto"/>
          </w:tcPr>
          <w:p w14:paraId="1F7BD726" w14:textId="2AABE24E" w:rsidR="00AC5056" w:rsidRPr="00312DC4" w:rsidRDefault="00746935" w:rsidP="003F5040">
            <w:pPr>
              <w:rPr>
                <w:rFonts w:asciiTheme="majorHAnsi" w:hAnsiTheme="majorHAnsi" w:cstheme="majorHAnsi"/>
                <w:sz w:val="16"/>
                <w:szCs w:val="16"/>
              </w:rPr>
            </w:pPr>
            <w:r>
              <w:rPr>
                <w:rFonts w:asciiTheme="majorHAnsi" w:hAnsiTheme="majorHAnsi" w:cstheme="majorHAnsi"/>
                <w:sz w:val="16"/>
                <w:szCs w:val="16"/>
              </w:rPr>
              <w:t xml:space="preserve">Inmiddels is het onderzoeksprogramma </w:t>
            </w:r>
            <w:proofErr w:type="spellStart"/>
            <w:r>
              <w:rPr>
                <w:rFonts w:asciiTheme="majorHAnsi" w:hAnsiTheme="majorHAnsi" w:cstheme="majorHAnsi"/>
                <w:sz w:val="16"/>
                <w:szCs w:val="16"/>
              </w:rPr>
              <w:t>WarmingUP</w:t>
            </w:r>
            <w:proofErr w:type="spellEnd"/>
            <w:r>
              <w:rPr>
                <w:rFonts w:asciiTheme="majorHAnsi" w:hAnsiTheme="majorHAnsi" w:cstheme="majorHAnsi"/>
                <w:sz w:val="16"/>
                <w:szCs w:val="16"/>
              </w:rPr>
              <w:t xml:space="preserve"> afgerond. </w:t>
            </w:r>
            <w:r w:rsidR="00AC5056" w:rsidRPr="00312DC4">
              <w:rPr>
                <w:rFonts w:asciiTheme="majorHAnsi" w:hAnsiTheme="majorHAnsi" w:cstheme="majorHAnsi"/>
                <w:sz w:val="16"/>
                <w:szCs w:val="16"/>
              </w:rPr>
              <w:t xml:space="preserve">Resultaten staan op de website </w:t>
            </w:r>
            <w:hyperlink r:id="rId10" w:history="1">
              <w:proofErr w:type="spellStart"/>
              <w:r w:rsidR="00AC5056" w:rsidRPr="00312DC4">
                <w:rPr>
                  <w:rStyle w:val="Hyperlink"/>
                  <w:rFonts w:asciiTheme="majorHAnsi" w:hAnsiTheme="majorHAnsi" w:cstheme="majorHAnsi"/>
                  <w:sz w:val="16"/>
                  <w:szCs w:val="16"/>
                </w:rPr>
                <w:t>WarmingUp</w:t>
              </w:r>
              <w:proofErr w:type="spellEnd"/>
            </w:hyperlink>
          </w:p>
        </w:tc>
      </w:tr>
      <w:tr w:rsidR="00894878" w:rsidRPr="00312DC4" w14:paraId="0348DE6D" w14:textId="77777777" w:rsidTr="00312DC4">
        <w:tc>
          <w:tcPr>
            <w:tcW w:w="2073" w:type="dxa"/>
            <w:shd w:val="clear" w:color="auto" w:fill="auto"/>
          </w:tcPr>
          <w:p w14:paraId="33A53D61" w14:textId="00C84F4A" w:rsidR="00AC5056" w:rsidRPr="00312DC4" w:rsidRDefault="00AC5056" w:rsidP="00AC5056">
            <w:pPr>
              <w:rPr>
                <w:rFonts w:asciiTheme="majorHAnsi" w:hAnsiTheme="majorHAnsi" w:cstheme="majorHAnsi"/>
                <w:sz w:val="16"/>
                <w:szCs w:val="16"/>
              </w:rPr>
            </w:pPr>
            <w:r w:rsidRPr="00312DC4">
              <w:rPr>
                <w:rFonts w:asciiTheme="majorHAnsi" w:hAnsiTheme="majorHAnsi" w:cstheme="majorHAnsi"/>
                <w:sz w:val="16"/>
                <w:szCs w:val="16"/>
              </w:rPr>
              <w:t>Onderzoeksp</w:t>
            </w:r>
            <w:r w:rsidR="00894878" w:rsidRPr="00312DC4">
              <w:rPr>
                <w:rFonts w:asciiTheme="majorHAnsi" w:hAnsiTheme="majorHAnsi" w:cstheme="majorHAnsi"/>
                <w:sz w:val="16"/>
                <w:szCs w:val="16"/>
              </w:rPr>
              <w:t>rogramma WINDOW</w:t>
            </w:r>
            <w:r w:rsidRPr="00312DC4">
              <w:rPr>
                <w:rFonts w:asciiTheme="majorHAnsi" w:hAnsiTheme="majorHAnsi" w:cstheme="majorHAnsi"/>
                <w:sz w:val="16"/>
                <w:szCs w:val="16"/>
              </w:rPr>
              <w:t xml:space="preserve"> (onderdeel van </w:t>
            </w:r>
            <w:proofErr w:type="spellStart"/>
            <w:r w:rsidRPr="00312DC4">
              <w:rPr>
                <w:rFonts w:asciiTheme="majorHAnsi" w:hAnsiTheme="majorHAnsi" w:cstheme="majorHAnsi"/>
                <w:sz w:val="16"/>
                <w:szCs w:val="16"/>
              </w:rPr>
              <w:t>WarmingUp</w:t>
            </w:r>
            <w:proofErr w:type="spellEnd"/>
            <w:r w:rsidRPr="00312DC4">
              <w:rPr>
                <w:rFonts w:asciiTheme="majorHAnsi" w:hAnsiTheme="majorHAnsi" w:cstheme="majorHAnsi"/>
                <w:sz w:val="16"/>
                <w:szCs w:val="16"/>
              </w:rPr>
              <w:t>). Doel: HTO verder te ontwikkelen tot een bewezen techniek</w:t>
            </w:r>
          </w:p>
        </w:tc>
        <w:tc>
          <w:tcPr>
            <w:tcW w:w="2973" w:type="dxa"/>
            <w:shd w:val="clear" w:color="auto" w:fill="auto"/>
          </w:tcPr>
          <w:p w14:paraId="53BC3237" w14:textId="77777777" w:rsidR="00894878" w:rsidRDefault="00AC5056" w:rsidP="00982348">
            <w:pPr>
              <w:rPr>
                <w:rFonts w:asciiTheme="majorHAnsi" w:hAnsiTheme="majorHAnsi" w:cstheme="majorHAnsi"/>
                <w:sz w:val="16"/>
                <w:szCs w:val="16"/>
              </w:rPr>
            </w:pPr>
            <w:r w:rsidRPr="00312DC4">
              <w:rPr>
                <w:rFonts w:asciiTheme="majorHAnsi" w:hAnsiTheme="majorHAnsi" w:cstheme="majorHAnsi"/>
                <w:sz w:val="16"/>
                <w:szCs w:val="16"/>
              </w:rPr>
              <w:t>Verkenning HTO Heerhugowaard afgerond.</w:t>
            </w:r>
          </w:p>
          <w:p w14:paraId="65307466" w14:textId="750EE0D7" w:rsidR="00CB68DD" w:rsidRPr="00312DC4" w:rsidRDefault="00CB68DD" w:rsidP="00982348">
            <w:pPr>
              <w:rPr>
                <w:rFonts w:asciiTheme="majorHAnsi" w:hAnsiTheme="majorHAnsi" w:cstheme="majorHAnsi"/>
                <w:sz w:val="16"/>
                <w:szCs w:val="16"/>
              </w:rPr>
            </w:pPr>
            <w:r>
              <w:rPr>
                <w:rFonts w:asciiTheme="majorHAnsi" w:hAnsiTheme="majorHAnsi" w:cstheme="majorHAnsi"/>
                <w:sz w:val="16"/>
                <w:szCs w:val="16"/>
              </w:rPr>
              <w:t xml:space="preserve">Pilot HVC Alkmaar: deze </w:t>
            </w:r>
            <w:r w:rsidRPr="002F7E8A">
              <w:rPr>
                <w:rFonts w:asciiTheme="majorHAnsi" w:hAnsiTheme="majorHAnsi" w:cstheme="majorHAnsi"/>
                <w:sz w:val="16"/>
                <w:szCs w:val="16"/>
              </w:rPr>
              <w:t>pilot</w:t>
            </w:r>
            <w:r>
              <w:rPr>
                <w:rFonts w:asciiTheme="majorHAnsi" w:hAnsiTheme="majorHAnsi" w:cstheme="majorHAnsi"/>
                <w:sz w:val="16"/>
                <w:szCs w:val="16"/>
              </w:rPr>
              <w:t xml:space="preserve"> in het kader van</w:t>
            </w:r>
            <w:r w:rsidRPr="002F7E8A">
              <w:rPr>
                <w:rFonts w:asciiTheme="majorHAnsi" w:hAnsiTheme="majorHAnsi" w:cstheme="majorHAnsi"/>
                <w:sz w:val="16"/>
                <w:szCs w:val="16"/>
              </w:rPr>
              <w:t xml:space="preserve"> hoge temperatuur opslag </w:t>
            </w:r>
            <w:r>
              <w:rPr>
                <w:rFonts w:asciiTheme="majorHAnsi" w:hAnsiTheme="majorHAnsi" w:cstheme="majorHAnsi"/>
                <w:sz w:val="16"/>
                <w:szCs w:val="16"/>
              </w:rPr>
              <w:t>als onderdeel van het</w:t>
            </w:r>
            <w:r w:rsidRPr="002F7E8A">
              <w:rPr>
                <w:rFonts w:asciiTheme="majorHAnsi" w:hAnsiTheme="majorHAnsi" w:cstheme="majorHAnsi"/>
                <w:sz w:val="16"/>
                <w:szCs w:val="16"/>
              </w:rPr>
              <w:t xml:space="preserve"> WINDOW</w:t>
            </w:r>
            <w:r>
              <w:rPr>
                <w:rFonts w:asciiTheme="majorHAnsi" w:hAnsiTheme="majorHAnsi" w:cstheme="majorHAnsi"/>
                <w:sz w:val="16"/>
                <w:szCs w:val="16"/>
              </w:rPr>
              <w:t xml:space="preserve"> </w:t>
            </w:r>
            <w:r w:rsidRPr="002F7E8A">
              <w:rPr>
                <w:rFonts w:asciiTheme="majorHAnsi" w:hAnsiTheme="majorHAnsi" w:cstheme="majorHAnsi"/>
                <w:sz w:val="16"/>
                <w:szCs w:val="16"/>
              </w:rPr>
              <w:t>programma</w:t>
            </w:r>
            <w:r>
              <w:rPr>
                <w:rFonts w:asciiTheme="majorHAnsi" w:hAnsiTheme="majorHAnsi" w:cstheme="majorHAnsi"/>
                <w:sz w:val="16"/>
                <w:szCs w:val="16"/>
              </w:rPr>
              <w:t xml:space="preserve"> is niet door gegaan </w:t>
            </w:r>
            <w:r w:rsidRPr="002F7E8A">
              <w:rPr>
                <w:rFonts w:asciiTheme="majorHAnsi" w:hAnsiTheme="majorHAnsi" w:cstheme="majorHAnsi"/>
                <w:sz w:val="16"/>
                <w:szCs w:val="16"/>
              </w:rPr>
              <w:t>HVC heeft zich terug getrokken</w:t>
            </w:r>
            <w:r>
              <w:rPr>
                <w:rFonts w:asciiTheme="majorHAnsi" w:hAnsiTheme="majorHAnsi" w:cstheme="majorHAnsi"/>
                <w:sz w:val="16"/>
                <w:szCs w:val="16"/>
              </w:rPr>
              <w:t xml:space="preserve">; ze </w:t>
            </w:r>
            <w:r w:rsidRPr="00CB68DD">
              <w:rPr>
                <w:rFonts w:asciiTheme="majorHAnsi" w:hAnsiTheme="majorHAnsi" w:cstheme="majorHAnsi"/>
                <w:sz w:val="16"/>
                <w:szCs w:val="16"/>
              </w:rPr>
              <w:t>heeft besloten geen HTO te willen ontwikkelen</w:t>
            </w:r>
            <w:r>
              <w:rPr>
                <w:rFonts w:asciiTheme="majorHAnsi" w:hAnsiTheme="majorHAnsi" w:cstheme="majorHAnsi"/>
                <w:sz w:val="16"/>
                <w:szCs w:val="16"/>
              </w:rPr>
              <w:t xml:space="preserve">. </w:t>
            </w:r>
          </w:p>
        </w:tc>
        <w:tc>
          <w:tcPr>
            <w:tcW w:w="2979" w:type="dxa"/>
            <w:shd w:val="clear" w:color="auto" w:fill="auto"/>
          </w:tcPr>
          <w:p w14:paraId="0EEE55CF" w14:textId="328ECFB1" w:rsidR="00894878" w:rsidRPr="00312DC4" w:rsidRDefault="00894878" w:rsidP="00982348">
            <w:pPr>
              <w:rPr>
                <w:rFonts w:asciiTheme="majorHAnsi" w:hAnsiTheme="majorHAnsi" w:cstheme="majorHAnsi"/>
                <w:sz w:val="16"/>
                <w:szCs w:val="16"/>
              </w:rPr>
            </w:pPr>
            <w:r w:rsidRPr="00312DC4">
              <w:rPr>
                <w:rFonts w:asciiTheme="majorHAnsi" w:hAnsiTheme="majorHAnsi" w:cstheme="majorHAnsi"/>
                <w:sz w:val="16"/>
                <w:szCs w:val="16"/>
              </w:rPr>
              <w:t>Voor vergunningverlening van HTO levert het programma WINDOW in september 2021 een tijdelijk afwegingskader. Dit afwegingskader wordt de komende twee jaar getoetst bij diverse HTO-aanvragen buiten Noord-Holland, waarna het definitieve afwegingskader wordt opgeleverd.</w:t>
            </w:r>
          </w:p>
        </w:tc>
        <w:tc>
          <w:tcPr>
            <w:tcW w:w="2989" w:type="dxa"/>
            <w:shd w:val="clear" w:color="auto" w:fill="auto"/>
          </w:tcPr>
          <w:p w14:paraId="685E9720" w14:textId="30112630" w:rsidR="00894878" w:rsidRPr="00312DC4" w:rsidRDefault="00894878" w:rsidP="00D06449">
            <w:pPr>
              <w:rPr>
                <w:rFonts w:asciiTheme="majorHAnsi" w:hAnsiTheme="majorHAnsi" w:cstheme="majorHAnsi"/>
                <w:sz w:val="16"/>
                <w:szCs w:val="16"/>
              </w:rPr>
            </w:pPr>
          </w:p>
        </w:tc>
        <w:tc>
          <w:tcPr>
            <w:tcW w:w="2980" w:type="dxa"/>
            <w:shd w:val="clear" w:color="auto" w:fill="auto"/>
          </w:tcPr>
          <w:p w14:paraId="0FD897EB" w14:textId="29FF4514" w:rsidR="00894878" w:rsidRPr="00A90009" w:rsidRDefault="00BA504D" w:rsidP="00BA504D">
            <w:pPr>
              <w:rPr>
                <w:rFonts w:asciiTheme="majorHAnsi" w:hAnsiTheme="majorHAnsi" w:cstheme="majorHAnsi"/>
                <w:sz w:val="16"/>
                <w:szCs w:val="16"/>
              </w:rPr>
            </w:pPr>
            <w:r w:rsidRPr="00A90009">
              <w:rPr>
                <w:rFonts w:asciiTheme="majorHAnsi" w:hAnsiTheme="majorHAnsi"/>
                <w:sz w:val="16"/>
              </w:rPr>
              <w:t xml:space="preserve">Verwachting is </w:t>
            </w:r>
            <w:r w:rsidR="00746935" w:rsidRPr="00A90009">
              <w:rPr>
                <w:rFonts w:asciiTheme="majorHAnsi" w:hAnsiTheme="majorHAnsi" w:cstheme="majorHAnsi"/>
                <w:sz w:val="16"/>
                <w:szCs w:val="16"/>
              </w:rPr>
              <w:t xml:space="preserve">dat, </w:t>
            </w:r>
            <w:r w:rsidR="00AC5056" w:rsidRPr="00A90009">
              <w:rPr>
                <w:rFonts w:asciiTheme="majorHAnsi" w:hAnsiTheme="majorHAnsi"/>
                <w:sz w:val="16"/>
              </w:rPr>
              <w:t>op</w:t>
            </w:r>
            <w:r w:rsidRPr="00A90009">
              <w:rPr>
                <w:rFonts w:asciiTheme="majorHAnsi" w:hAnsiTheme="majorHAnsi"/>
                <w:sz w:val="16"/>
              </w:rPr>
              <w:t xml:space="preserve"> basis van ervaringen </w:t>
            </w:r>
            <w:r w:rsidR="00746935" w:rsidRPr="00A90009">
              <w:rPr>
                <w:rFonts w:asciiTheme="majorHAnsi" w:hAnsiTheme="majorHAnsi" w:cstheme="majorHAnsi"/>
                <w:sz w:val="16"/>
                <w:szCs w:val="16"/>
              </w:rPr>
              <w:t xml:space="preserve">bij het toepassen van het afwegingskader bij vergunningverlening, eind 2023 het </w:t>
            </w:r>
            <w:r w:rsidRPr="00A90009">
              <w:rPr>
                <w:rFonts w:asciiTheme="majorHAnsi" w:hAnsiTheme="majorHAnsi"/>
                <w:sz w:val="16"/>
              </w:rPr>
              <w:t xml:space="preserve">definitieve kader </w:t>
            </w:r>
            <w:r w:rsidR="00746935" w:rsidRPr="00A90009">
              <w:rPr>
                <w:rFonts w:asciiTheme="majorHAnsi" w:hAnsiTheme="majorHAnsi" w:cstheme="majorHAnsi"/>
                <w:sz w:val="16"/>
                <w:szCs w:val="16"/>
              </w:rPr>
              <w:t xml:space="preserve">kan worden </w:t>
            </w:r>
            <w:r w:rsidRPr="00A90009">
              <w:rPr>
                <w:rFonts w:asciiTheme="majorHAnsi" w:hAnsiTheme="majorHAnsi" w:cstheme="majorHAnsi"/>
                <w:sz w:val="16"/>
                <w:szCs w:val="16"/>
              </w:rPr>
              <w:t>opge</w:t>
            </w:r>
            <w:r w:rsidR="00746935" w:rsidRPr="00A90009">
              <w:rPr>
                <w:rFonts w:asciiTheme="majorHAnsi" w:hAnsiTheme="majorHAnsi" w:cstheme="majorHAnsi"/>
                <w:sz w:val="16"/>
                <w:szCs w:val="16"/>
              </w:rPr>
              <w:t>s</w:t>
            </w:r>
            <w:r w:rsidRPr="00A90009">
              <w:rPr>
                <w:rFonts w:asciiTheme="majorHAnsi" w:hAnsiTheme="majorHAnsi" w:cstheme="majorHAnsi"/>
                <w:sz w:val="16"/>
                <w:szCs w:val="16"/>
              </w:rPr>
              <w:t>teld</w:t>
            </w:r>
            <w:r w:rsidRPr="00A90009">
              <w:rPr>
                <w:rFonts w:asciiTheme="majorHAnsi" w:hAnsiTheme="majorHAnsi"/>
                <w:sz w:val="16"/>
              </w:rPr>
              <w:t>.</w:t>
            </w:r>
          </w:p>
        </w:tc>
      </w:tr>
      <w:bookmarkEnd w:id="6"/>
      <w:tr w:rsidR="00894878" w14:paraId="0401187E" w14:textId="77777777" w:rsidTr="00312DC4">
        <w:tc>
          <w:tcPr>
            <w:tcW w:w="2073" w:type="dxa"/>
            <w:shd w:val="clear" w:color="auto" w:fill="auto"/>
          </w:tcPr>
          <w:p w14:paraId="6FD5FC24" w14:textId="4093A84F" w:rsidR="00894878" w:rsidRPr="00312DC4" w:rsidRDefault="00242238" w:rsidP="00982348">
            <w:pPr>
              <w:rPr>
                <w:rFonts w:asciiTheme="majorHAnsi" w:hAnsiTheme="majorHAnsi" w:cstheme="majorHAnsi"/>
                <w:sz w:val="16"/>
                <w:szCs w:val="16"/>
              </w:rPr>
            </w:pPr>
            <w:r w:rsidRPr="00312DC4">
              <w:rPr>
                <w:rFonts w:asciiTheme="majorHAnsi" w:hAnsiTheme="majorHAnsi" w:cstheme="majorHAnsi"/>
                <w:sz w:val="16"/>
                <w:szCs w:val="16"/>
              </w:rPr>
              <w:t xml:space="preserve">Energy </w:t>
            </w:r>
            <w:proofErr w:type="spellStart"/>
            <w:r w:rsidRPr="00312DC4">
              <w:rPr>
                <w:rFonts w:asciiTheme="majorHAnsi" w:hAnsiTheme="majorHAnsi" w:cstheme="majorHAnsi"/>
                <w:sz w:val="16"/>
                <w:szCs w:val="16"/>
              </w:rPr>
              <w:t>Challenges</w:t>
            </w:r>
            <w:proofErr w:type="spellEnd"/>
            <w:r w:rsidR="009720C7" w:rsidRPr="00312DC4">
              <w:rPr>
                <w:rFonts w:asciiTheme="majorHAnsi" w:hAnsiTheme="majorHAnsi" w:cstheme="majorHAnsi"/>
                <w:sz w:val="16"/>
                <w:szCs w:val="16"/>
              </w:rPr>
              <w:t xml:space="preserve"> </w:t>
            </w:r>
          </w:p>
          <w:p w14:paraId="59BAF22A" w14:textId="39010989" w:rsidR="00EF2911" w:rsidRPr="00312DC4" w:rsidRDefault="00EF2911" w:rsidP="00982348">
            <w:pPr>
              <w:rPr>
                <w:rFonts w:asciiTheme="majorHAnsi" w:hAnsiTheme="majorHAnsi" w:cstheme="majorHAnsi"/>
                <w:color w:val="FF0000"/>
                <w:sz w:val="16"/>
                <w:szCs w:val="16"/>
              </w:rPr>
            </w:pPr>
          </w:p>
        </w:tc>
        <w:tc>
          <w:tcPr>
            <w:tcW w:w="2973" w:type="dxa"/>
            <w:shd w:val="clear" w:color="auto" w:fill="auto"/>
          </w:tcPr>
          <w:p w14:paraId="73E92CD7" w14:textId="02B6EC7D" w:rsidR="00894878" w:rsidRPr="00312DC4" w:rsidRDefault="009720C7" w:rsidP="00982348">
            <w:pPr>
              <w:rPr>
                <w:rFonts w:asciiTheme="majorHAnsi" w:hAnsiTheme="majorHAnsi" w:cstheme="majorHAnsi"/>
                <w:sz w:val="16"/>
                <w:szCs w:val="16"/>
              </w:rPr>
            </w:pPr>
            <w:r w:rsidRPr="00312DC4">
              <w:rPr>
                <w:rFonts w:asciiTheme="majorHAnsi" w:hAnsiTheme="majorHAnsi" w:cstheme="majorHAnsi"/>
                <w:sz w:val="16"/>
                <w:szCs w:val="16"/>
              </w:rPr>
              <w:t>Voornemen f</w:t>
            </w:r>
            <w:r w:rsidR="00242238" w:rsidRPr="00312DC4">
              <w:rPr>
                <w:rFonts w:asciiTheme="majorHAnsi" w:hAnsiTheme="majorHAnsi" w:cstheme="majorHAnsi"/>
                <w:sz w:val="16"/>
                <w:szCs w:val="16"/>
              </w:rPr>
              <w:t>inanciële bijdrage</w:t>
            </w:r>
            <w:r w:rsidRPr="00312DC4">
              <w:rPr>
                <w:rFonts w:asciiTheme="majorHAnsi" w:hAnsiTheme="majorHAnsi" w:cstheme="majorHAnsi"/>
                <w:sz w:val="16"/>
                <w:szCs w:val="16"/>
              </w:rPr>
              <w:t xml:space="preserve"> Stichting Energy </w:t>
            </w:r>
            <w:proofErr w:type="spellStart"/>
            <w:r w:rsidRPr="00312DC4">
              <w:rPr>
                <w:rFonts w:asciiTheme="majorHAnsi" w:hAnsiTheme="majorHAnsi" w:cstheme="majorHAnsi"/>
                <w:sz w:val="16"/>
                <w:szCs w:val="16"/>
              </w:rPr>
              <w:t>Challengs</w:t>
            </w:r>
            <w:proofErr w:type="spellEnd"/>
            <w:r w:rsidRPr="00312DC4">
              <w:rPr>
                <w:rFonts w:asciiTheme="majorHAnsi" w:hAnsiTheme="majorHAnsi" w:cstheme="majorHAnsi"/>
                <w:sz w:val="16"/>
                <w:szCs w:val="16"/>
              </w:rPr>
              <w:t xml:space="preserve"> (SEC). Projecten gericht op jongeren in het basis- en voortgezet onderwijs uit te dagen om op eigen wijze campagne te voeren voor energiebesparing en duurzaamheid op hun school.</w:t>
            </w:r>
          </w:p>
        </w:tc>
        <w:tc>
          <w:tcPr>
            <w:tcW w:w="2979" w:type="dxa"/>
            <w:shd w:val="clear" w:color="auto" w:fill="auto"/>
          </w:tcPr>
          <w:p w14:paraId="536A3069" w14:textId="5BBF8A3D" w:rsidR="00894878" w:rsidRPr="00312DC4" w:rsidRDefault="009720C7" w:rsidP="00982348">
            <w:pPr>
              <w:rPr>
                <w:rFonts w:asciiTheme="majorHAnsi" w:hAnsiTheme="majorHAnsi" w:cstheme="majorHAnsi"/>
                <w:sz w:val="16"/>
                <w:szCs w:val="16"/>
              </w:rPr>
            </w:pPr>
            <w:r w:rsidRPr="00312DC4">
              <w:rPr>
                <w:rFonts w:asciiTheme="majorHAnsi" w:hAnsiTheme="majorHAnsi" w:cstheme="majorHAnsi"/>
                <w:sz w:val="16"/>
                <w:szCs w:val="16"/>
              </w:rPr>
              <w:t>SEC</w:t>
            </w:r>
            <w:r w:rsidR="00242238" w:rsidRPr="00312DC4">
              <w:rPr>
                <w:rFonts w:asciiTheme="majorHAnsi" w:hAnsiTheme="majorHAnsi" w:cstheme="majorHAnsi"/>
                <w:sz w:val="16"/>
                <w:szCs w:val="16"/>
              </w:rPr>
              <w:t xml:space="preserve"> had voor 2021</w:t>
            </w:r>
            <w:r w:rsidR="00E871E0" w:rsidRPr="00312DC4">
              <w:rPr>
                <w:rFonts w:asciiTheme="majorHAnsi" w:hAnsiTheme="majorHAnsi" w:cstheme="majorHAnsi"/>
                <w:sz w:val="16"/>
                <w:szCs w:val="16"/>
              </w:rPr>
              <w:t xml:space="preserve"> </w:t>
            </w:r>
            <w:r w:rsidR="00242238" w:rsidRPr="00312DC4">
              <w:rPr>
                <w:rFonts w:asciiTheme="majorHAnsi" w:hAnsiTheme="majorHAnsi" w:cstheme="majorHAnsi"/>
                <w:sz w:val="16"/>
                <w:szCs w:val="16"/>
              </w:rPr>
              <w:t xml:space="preserve">een begroting die al dekkend was. Hierdoor kan PNH geen subsidie verlenen. Wel heeft (de directeur van) Energy </w:t>
            </w:r>
            <w:proofErr w:type="spellStart"/>
            <w:r w:rsidR="00242238" w:rsidRPr="00312DC4">
              <w:rPr>
                <w:rFonts w:asciiTheme="majorHAnsi" w:hAnsiTheme="majorHAnsi" w:cstheme="majorHAnsi"/>
                <w:sz w:val="16"/>
                <w:szCs w:val="16"/>
              </w:rPr>
              <w:t>Challenges</w:t>
            </w:r>
            <w:proofErr w:type="spellEnd"/>
            <w:r w:rsidR="00242238" w:rsidRPr="00312DC4">
              <w:rPr>
                <w:rFonts w:asciiTheme="majorHAnsi" w:hAnsiTheme="majorHAnsi" w:cstheme="majorHAnsi"/>
                <w:sz w:val="16"/>
                <w:szCs w:val="16"/>
              </w:rPr>
              <w:t xml:space="preserve"> alle informatie gekregen om eventueel volgend jaar een subsidie buiten uitvoeringsregeling aan te vragen.</w:t>
            </w:r>
          </w:p>
        </w:tc>
        <w:tc>
          <w:tcPr>
            <w:tcW w:w="2989" w:type="dxa"/>
            <w:shd w:val="clear" w:color="auto" w:fill="auto"/>
          </w:tcPr>
          <w:p w14:paraId="2BD0132C" w14:textId="36667A6B" w:rsidR="009720C7" w:rsidRPr="00312DC4" w:rsidRDefault="009720C7" w:rsidP="009720C7">
            <w:pPr>
              <w:rPr>
                <w:rFonts w:asciiTheme="majorHAnsi" w:hAnsiTheme="majorHAnsi" w:cstheme="majorHAnsi"/>
                <w:sz w:val="16"/>
                <w:szCs w:val="16"/>
              </w:rPr>
            </w:pPr>
            <w:r w:rsidRPr="00312DC4">
              <w:rPr>
                <w:rFonts w:asciiTheme="majorHAnsi" w:hAnsiTheme="majorHAnsi" w:cstheme="majorHAnsi"/>
                <w:sz w:val="16"/>
                <w:szCs w:val="16"/>
              </w:rPr>
              <w:t xml:space="preserve">PNH heeft besloten deel te nemen aan </w:t>
            </w:r>
            <w:hyperlink r:id="rId11" w:history="1">
              <w:r w:rsidRPr="00312DC4">
                <w:rPr>
                  <w:rStyle w:val="Hyperlink"/>
                  <w:rFonts w:asciiTheme="majorHAnsi" w:hAnsiTheme="majorHAnsi" w:cstheme="majorHAnsi"/>
                  <w:sz w:val="16"/>
                  <w:szCs w:val="16"/>
                </w:rPr>
                <w:t>Delta-Tech Challenge</w:t>
              </w:r>
            </w:hyperlink>
            <w:r w:rsidRPr="00312DC4">
              <w:rPr>
                <w:rFonts w:asciiTheme="majorHAnsi" w:hAnsiTheme="majorHAnsi" w:cstheme="majorHAnsi"/>
                <w:sz w:val="16"/>
                <w:szCs w:val="16"/>
              </w:rPr>
              <w:t xml:space="preserve">. De eerste </w:t>
            </w:r>
            <w:proofErr w:type="spellStart"/>
            <w:r w:rsidRPr="00312DC4">
              <w:rPr>
                <w:rFonts w:asciiTheme="majorHAnsi" w:hAnsiTheme="majorHAnsi" w:cstheme="majorHAnsi"/>
                <w:sz w:val="16"/>
                <w:szCs w:val="16"/>
              </w:rPr>
              <w:t>challenge</w:t>
            </w:r>
            <w:proofErr w:type="spellEnd"/>
            <w:r w:rsidRPr="00312DC4">
              <w:rPr>
                <w:rFonts w:asciiTheme="majorHAnsi" w:hAnsiTheme="majorHAnsi" w:cstheme="majorHAnsi"/>
                <w:sz w:val="16"/>
                <w:szCs w:val="16"/>
              </w:rPr>
              <w:t xml:space="preserve"> draait om </w:t>
            </w:r>
            <w:proofErr w:type="spellStart"/>
            <w:r w:rsidRPr="00312DC4">
              <w:rPr>
                <w:rFonts w:asciiTheme="majorHAnsi" w:hAnsiTheme="majorHAnsi" w:cstheme="majorHAnsi"/>
                <w:sz w:val="16"/>
                <w:szCs w:val="16"/>
              </w:rPr>
              <w:t>aquathermie</w:t>
            </w:r>
            <w:proofErr w:type="spellEnd"/>
            <w:r w:rsidRPr="00312DC4">
              <w:rPr>
                <w:rFonts w:asciiTheme="majorHAnsi" w:hAnsiTheme="majorHAnsi" w:cstheme="majorHAnsi"/>
                <w:sz w:val="16"/>
                <w:szCs w:val="16"/>
              </w:rPr>
              <w:t xml:space="preserve"> of TEO (Thermische Energie uit Oppervlaktewater) en wordt op verschillende (hoge)scholen georganiseerd.</w:t>
            </w:r>
          </w:p>
        </w:tc>
        <w:tc>
          <w:tcPr>
            <w:tcW w:w="2980" w:type="dxa"/>
            <w:shd w:val="clear" w:color="auto" w:fill="auto"/>
          </w:tcPr>
          <w:p w14:paraId="62539F66" w14:textId="309AD79C" w:rsidR="00894878" w:rsidRPr="00312DC4" w:rsidRDefault="00E64509" w:rsidP="00982348">
            <w:pPr>
              <w:rPr>
                <w:rFonts w:asciiTheme="majorHAnsi" w:hAnsiTheme="majorHAnsi" w:cstheme="majorHAnsi"/>
                <w:sz w:val="16"/>
                <w:szCs w:val="16"/>
              </w:rPr>
            </w:pPr>
            <w:r w:rsidRPr="00312DC4">
              <w:rPr>
                <w:rFonts w:asciiTheme="majorHAnsi" w:hAnsiTheme="majorHAnsi" w:cstheme="majorHAnsi"/>
                <w:sz w:val="16"/>
                <w:szCs w:val="16"/>
              </w:rPr>
              <w:t xml:space="preserve">In Q1 heeft stichting Energy </w:t>
            </w:r>
            <w:proofErr w:type="spellStart"/>
            <w:r w:rsidRPr="00312DC4">
              <w:rPr>
                <w:rFonts w:asciiTheme="majorHAnsi" w:hAnsiTheme="majorHAnsi" w:cstheme="majorHAnsi"/>
                <w:sz w:val="16"/>
                <w:szCs w:val="16"/>
              </w:rPr>
              <w:t>Challenges</w:t>
            </w:r>
            <w:proofErr w:type="spellEnd"/>
            <w:r w:rsidRPr="00312DC4">
              <w:rPr>
                <w:rFonts w:asciiTheme="majorHAnsi" w:hAnsiTheme="majorHAnsi" w:cstheme="majorHAnsi"/>
                <w:sz w:val="16"/>
                <w:szCs w:val="16"/>
              </w:rPr>
              <w:t xml:space="preserve"> wederom een verzoek te gaan om in gesprek te gaan over het structureel financieel bijdragen van de provincie. </w:t>
            </w:r>
          </w:p>
          <w:p w14:paraId="687C4F75" w14:textId="04A363AC" w:rsidR="009720C7" w:rsidRPr="00B83668" w:rsidRDefault="009720C7" w:rsidP="00982348">
            <w:pPr>
              <w:rPr>
                <w:rFonts w:asciiTheme="majorHAnsi" w:hAnsiTheme="majorHAnsi" w:cstheme="majorHAnsi"/>
                <w:sz w:val="16"/>
                <w:szCs w:val="16"/>
              </w:rPr>
            </w:pPr>
            <w:r w:rsidRPr="00312DC4">
              <w:rPr>
                <w:rFonts w:asciiTheme="majorHAnsi" w:hAnsiTheme="majorHAnsi" w:cstheme="majorHAnsi"/>
                <w:sz w:val="16"/>
                <w:szCs w:val="16"/>
              </w:rPr>
              <w:t xml:space="preserve">In Q1 is </w:t>
            </w:r>
            <w:proofErr w:type="spellStart"/>
            <w:r w:rsidRPr="00312DC4">
              <w:rPr>
                <w:rFonts w:asciiTheme="majorHAnsi" w:hAnsiTheme="majorHAnsi" w:cstheme="majorHAnsi"/>
                <w:sz w:val="16"/>
                <w:szCs w:val="16"/>
              </w:rPr>
              <w:t>DeltaTech</w:t>
            </w:r>
            <w:proofErr w:type="spellEnd"/>
            <w:r w:rsidRPr="00312DC4">
              <w:rPr>
                <w:rFonts w:asciiTheme="majorHAnsi" w:hAnsiTheme="majorHAnsi" w:cstheme="majorHAnsi"/>
                <w:sz w:val="16"/>
                <w:szCs w:val="16"/>
              </w:rPr>
              <w:t>-Challenge 2023 gestart bij de Hogeschool van Amsterdam.</w:t>
            </w:r>
          </w:p>
        </w:tc>
      </w:tr>
      <w:tr w:rsidR="00A55A94" w:rsidRPr="00312DC4" w14:paraId="32487FA8" w14:textId="77777777" w:rsidTr="00312DC4">
        <w:tc>
          <w:tcPr>
            <w:tcW w:w="2073" w:type="dxa"/>
            <w:shd w:val="clear" w:color="auto" w:fill="auto"/>
          </w:tcPr>
          <w:p w14:paraId="32F70A38" w14:textId="407E163E" w:rsidR="00A55A94" w:rsidRPr="00312DC4" w:rsidRDefault="00A55A94" w:rsidP="00982348">
            <w:pPr>
              <w:rPr>
                <w:rFonts w:asciiTheme="majorHAnsi" w:hAnsiTheme="majorHAnsi" w:cstheme="majorHAnsi"/>
                <w:sz w:val="16"/>
                <w:szCs w:val="16"/>
              </w:rPr>
            </w:pPr>
            <w:r w:rsidRPr="00312DC4">
              <w:rPr>
                <w:rFonts w:asciiTheme="majorHAnsi" w:hAnsiTheme="majorHAnsi" w:cstheme="majorHAnsi"/>
                <w:sz w:val="16"/>
                <w:szCs w:val="16"/>
              </w:rPr>
              <w:t>Economisch herstel en duurzaamheidsfonds: deel maatregelen voor de gebouwde omgeving (EHDF, Motie 42, voorjaar 2020)</w:t>
            </w:r>
          </w:p>
        </w:tc>
        <w:tc>
          <w:tcPr>
            <w:tcW w:w="11921" w:type="dxa"/>
            <w:gridSpan w:val="4"/>
            <w:shd w:val="clear" w:color="auto" w:fill="auto"/>
          </w:tcPr>
          <w:p w14:paraId="4EB558B2" w14:textId="31B68B83" w:rsidR="00A55A94" w:rsidRPr="00312DC4" w:rsidRDefault="00A55A94" w:rsidP="00242238">
            <w:pPr>
              <w:rPr>
                <w:rFonts w:asciiTheme="majorHAnsi" w:hAnsiTheme="majorHAnsi" w:cstheme="majorHAnsi"/>
                <w:sz w:val="16"/>
                <w:szCs w:val="16"/>
              </w:rPr>
            </w:pPr>
            <w:r w:rsidRPr="00312DC4">
              <w:rPr>
                <w:rFonts w:asciiTheme="majorHAnsi" w:hAnsiTheme="majorHAnsi" w:cstheme="majorHAnsi"/>
                <w:sz w:val="16"/>
                <w:szCs w:val="16"/>
              </w:rPr>
              <w:t xml:space="preserve">Als gevolg van de uitbraak van het Coronavirus hebben Gedeputeerde Staten het Economisch herstel- en duurzaamheidsfonds in het leven geroepen [motie </w:t>
            </w:r>
            <w:r w:rsidR="00C4648B" w:rsidRPr="00312DC4">
              <w:rPr>
                <w:rFonts w:asciiTheme="majorHAnsi" w:hAnsiTheme="majorHAnsi" w:cstheme="majorHAnsi"/>
                <w:sz w:val="16"/>
                <w:szCs w:val="16"/>
              </w:rPr>
              <w:t xml:space="preserve">42, </w:t>
            </w:r>
            <w:r w:rsidRPr="00312DC4">
              <w:rPr>
                <w:rFonts w:asciiTheme="majorHAnsi" w:hAnsiTheme="majorHAnsi" w:cstheme="majorHAnsi"/>
                <w:sz w:val="16"/>
                <w:szCs w:val="16"/>
              </w:rPr>
              <w:t xml:space="preserve">voorjaar 2020), met een omvang van honderd miljoen euro. Dit richt zich op de verduurzaming van de gebouwde omgeving, het versterken van de culturele en maatschappelijke sector en de arbeidsmarkt in de technieksector.  </w:t>
            </w:r>
          </w:p>
          <w:p w14:paraId="49ED5E53" w14:textId="32CFD5AD" w:rsidR="00A55A94" w:rsidRPr="00312DC4" w:rsidRDefault="00A55A94" w:rsidP="00A55A94">
            <w:pPr>
              <w:rPr>
                <w:rFonts w:asciiTheme="majorHAnsi" w:hAnsiTheme="majorHAnsi" w:cstheme="majorHAnsi"/>
                <w:sz w:val="16"/>
                <w:szCs w:val="16"/>
              </w:rPr>
            </w:pPr>
            <w:r w:rsidRPr="00312DC4">
              <w:rPr>
                <w:rFonts w:asciiTheme="majorHAnsi" w:hAnsiTheme="majorHAnsi" w:cstheme="majorHAnsi"/>
                <w:sz w:val="16"/>
                <w:szCs w:val="16"/>
              </w:rPr>
              <w:t>Voor de verduurzaming van de gebouwde omgeving zijn maatregelen van kracht (of nog in voorbereiding) voor maatschappelijk vastgoed, bedrijventerreinen, particuliere woningeigenaren en corporaties. De versterking van de arbeidsmarkt is bedoeld om zowel kwalitatief als kwantitatief voldoende menskracht te hebben om de energietransitie te kunnen realiseren in de komende jaren.</w:t>
            </w:r>
          </w:p>
        </w:tc>
      </w:tr>
      <w:tr w:rsidR="00242238" w14:paraId="63B5F328" w14:textId="77777777" w:rsidTr="00312DC4">
        <w:tc>
          <w:tcPr>
            <w:tcW w:w="2073" w:type="dxa"/>
            <w:shd w:val="clear" w:color="auto" w:fill="auto"/>
          </w:tcPr>
          <w:p w14:paraId="6BBFB30F" w14:textId="13C1DA3F" w:rsidR="0087628F" w:rsidRPr="00312DC4" w:rsidRDefault="00242238" w:rsidP="00982348">
            <w:pPr>
              <w:rPr>
                <w:rFonts w:asciiTheme="majorHAnsi" w:hAnsiTheme="majorHAnsi" w:cstheme="majorHAnsi"/>
                <w:sz w:val="16"/>
                <w:szCs w:val="16"/>
              </w:rPr>
            </w:pPr>
            <w:bookmarkStart w:id="7" w:name="_Hlk133400753"/>
            <w:r w:rsidRPr="00312DC4">
              <w:rPr>
                <w:rFonts w:asciiTheme="majorHAnsi" w:hAnsiTheme="majorHAnsi" w:cstheme="majorHAnsi"/>
                <w:sz w:val="16"/>
                <w:szCs w:val="16"/>
              </w:rPr>
              <w:t>Uitvoering EHDF</w:t>
            </w:r>
          </w:p>
        </w:tc>
        <w:tc>
          <w:tcPr>
            <w:tcW w:w="2973" w:type="dxa"/>
            <w:shd w:val="clear" w:color="auto" w:fill="auto"/>
          </w:tcPr>
          <w:p w14:paraId="344534F8" w14:textId="77777777" w:rsidR="00242238" w:rsidRPr="00312DC4" w:rsidRDefault="00242238" w:rsidP="00982348">
            <w:pPr>
              <w:rPr>
                <w:rFonts w:asciiTheme="majorHAnsi" w:hAnsiTheme="majorHAnsi" w:cstheme="majorHAnsi"/>
                <w:sz w:val="16"/>
                <w:szCs w:val="16"/>
              </w:rPr>
            </w:pPr>
          </w:p>
        </w:tc>
        <w:tc>
          <w:tcPr>
            <w:tcW w:w="2979" w:type="dxa"/>
            <w:shd w:val="clear" w:color="auto" w:fill="auto"/>
          </w:tcPr>
          <w:p w14:paraId="246D7523" w14:textId="2E2DC4AF" w:rsidR="00242238" w:rsidRPr="00312DC4" w:rsidRDefault="00242238" w:rsidP="00242238">
            <w:pPr>
              <w:rPr>
                <w:rFonts w:asciiTheme="majorHAnsi" w:hAnsiTheme="majorHAnsi" w:cstheme="majorHAnsi"/>
                <w:sz w:val="16"/>
                <w:szCs w:val="16"/>
              </w:rPr>
            </w:pPr>
            <w:r w:rsidRPr="00312DC4">
              <w:rPr>
                <w:rFonts w:asciiTheme="majorHAnsi" w:hAnsiTheme="majorHAnsi" w:cstheme="majorHAnsi"/>
                <w:sz w:val="16"/>
                <w:szCs w:val="16"/>
              </w:rPr>
              <w:t xml:space="preserve">De uitvoering is verdeeld in tranches. </w:t>
            </w:r>
            <w:r w:rsidR="00A55A94" w:rsidRPr="00312DC4">
              <w:rPr>
                <w:rFonts w:asciiTheme="majorHAnsi" w:hAnsiTheme="majorHAnsi" w:cstheme="majorHAnsi"/>
                <w:sz w:val="16"/>
                <w:szCs w:val="16"/>
              </w:rPr>
              <w:t xml:space="preserve">In 2021 </w:t>
            </w:r>
            <w:r w:rsidRPr="00312DC4">
              <w:rPr>
                <w:rFonts w:asciiTheme="majorHAnsi" w:hAnsiTheme="majorHAnsi" w:cstheme="majorHAnsi"/>
                <w:sz w:val="16"/>
                <w:szCs w:val="16"/>
              </w:rPr>
              <w:t xml:space="preserve">zijn twee tranches van maatregelen uitgewerkt en in uitvoering gebracht. </w:t>
            </w:r>
          </w:p>
          <w:p w14:paraId="5E0DE4EF" w14:textId="15466837" w:rsidR="00242238" w:rsidRPr="00312DC4" w:rsidRDefault="00242238" w:rsidP="00242238">
            <w:pPr>
              <w:rPr>
                <w:rFonts w:asciiTheme="majorHAnsi" w:hAnsiTheme="majorHAnsi" w:cstheme="majorHAnsi"/>
                <w:sz w:val="16"/>
                <w:szCs w:val="16"/>
              </w:rPr>
            </w:pPr>
            <w:r w:rsidRPr="00312DC4">
              <w:rPr>
                <w:rFonts w:asciiTheme="majorHAnsi" w:hAnsiTheme="majorHAnsi" w:cstheme="majorHAnsi"/>
                <w:sz w:val="16"/>
                <w:szCs w:val="16"/>
              </w:rPr>
              <w:lastRenderedPageBreak/>
              <w:t xml:space="preserve">De laatste stand is beschreven in </w:t>
            </w:r>
            <w:r w:rsidR="00A55A94" w:rsidRPr="00312DC4">
              <w:rPr>
                <w:rFonts w:asciiTheme="majorHAnsi" w:hAnsiTheme="majorHAnsi" w:cstheme="majorHAnsi"/>
                <w:sz w:val="16"/>
                <w:szCs w:val="16"/>
              </w:rPr>
              <w:t>de</w:t>
            </w:r>
            <w:r w:rsidRPr="00312DC4">
              <w:rPr>
                <w:rFonts w:asciiTheme="majorHAnsi" w:hAnsiTheme="majorHAnsi" w:cstheme="majorHAnsi"/>
                <w:sz w:val="16"/>
                <w:szCs w:val="16"/>
              </w:rPr>
              <w:t xml:space="preserve"> </w:t>
            </w:r>
            <w:r w:rsidR="00A55A94" w:rsidRPr="00312DC4">
              <w:rPr>
                <w:rFonts w:asciiTheme="majorHAnsi" w:hAnsiTheme="majorHAnsi" w:cstheme="majorHAnsi"/>
                <w:sz w:val="16"/>
                <w:szCs w:val="16"/>
              </w:rPr>
              <w:t>PS-</w:t>
            </w:r>
            <w:r w:rsidRPr="00312DC4">
              <w:rPr>
                <w:rFonts w:asciiTheme="majorHAnsi" w:hAnsiTheme="majorHAnsi" w:cstheme="majorHAnsi"/>
                <w:sz w:val="16"/>
                <w:szCs w:val="16"/>
              </w:rPr>
              <w:t>brief van 13 oktober 2021 (1494135/1713953).</w:t>
            </w:r>
          </w:p>
        </w:tc>
        <w:tc>
          <w:tcPr>
            <w:tcW w:w="2989" w:type="dxa"/>
            <w:shd w:val="clear" w:color="auto" w:fill="auto"/>
          </w:tcPr>
          <w:p w14:paraId="25C22A90" w14:textId="30E531C0" w:rsidR="00723A1C" w:rsidRPr="00312DC4" w:rsidRDefault="00723A1C" w:rsidP="00982348">
            <w:pPr>
              <w:rPr>
                <w:rFonts w:asciiTheme="majorHAnsi" w:hAnsiTheme="majorHAnsi" w:cstheme="majorHAnsi"/>
                <w:sz w:val="16"/>
                <w:szCs w:val="16"/>
              </w:rPr>
            </w:pPr>
            <w:r w:rsidRPr="00312DC4">
              <w:rPr>
                <w:rFonts w:asciiTheme="majorHAnsi" w:hAnsiTheme="majorHAnsi" w:cstheme="majorHAnsi"/>
                <w:sz w:val="16"/>
                <w:szCs w:val="16"/>
              </w:rPr>
              <w:lastRenderedPageBreak/>
              <w:t>De PS-brief van 13 oktober 2022 (1494135/1911986) biedt een overzicht van het vervolg maatregelen in voorbereiding.</w:t>
            </w:r>
          </w:p>
          <w:p w14:paraId="561492AB" w14:textId="6AB512C0" w:rsidR="00242238" w:rsidRPr="00312DC4" w:rsidRDefault="00A55A94" w:rsidP="00982348">
            <w:pPr>
              <w:rPr>
                <w:rFonts w:asciiTheme="majorHAnsi" w:hAnsiTheme="majorHAnsi" w:cstheme="majorHAnsi"/>
                <w:sz w:val="16"/>
                <w:szCs w:val="16"/>
              </w:rPr>
            </w:pPr>
            <w:r w:rsidRPr="00312DC4">
              <w:rPr>
                <w:rFonts w:asciiTheme="majorHAnsi" w:hAnsiTheme="majorHAnsi" w:cstheme="majorHAnsi"/>
                <w:sz w:val="16"/>
                <w:szCs w:val="16"/>
              </w:rPr>
              <w:lastRenderedPageBreak/>
              <w:t>Eind 202</w:t>
            </w:r>
            <w:r w:rsidR="00723A1C" w:rsidRPr="00312DC4">
              <w:rPr>
                <w:rFonts w:asciiTheme="majorHAnsi" w:hAnsiTheme="majorHAnsi" w:cstheme="majorHAnsi"/>
                <w:sz w:val="16"/>
                <w:szCs w:val="16"/>
              </w:rPr>
              <w:t>2</w:t>
            </w:r>
            <w:r w:rsidRPr="00312DC4">
              <w:rPr>
                <w:rFonts w:asciiTheme="majorHAnsi" w:hAnsiTheme="majorHAnsi" w:cstheme="majorHAnsi"/>
                <w:sz w:val="16"/>
                <w:szCs w:val="16"/>
              </w:rPr>
              <w:t xml:space="preserve"> </w:t>
            </w:r>
            <w:r w:rsidR="00723A1C" w:rsidRPr="00312DC4">
              <w:rPr>
                <w:rFonts w:asciiTheme="majorHAnsi" w:hAnsiTheme="majorHAnsi" w:cstheme="majorHAnsi"/>
                <w:sz w:val="16"/>
                <w:szCs w:val="16"/>
              </w:rPr>
              <w:t>is</w:t>
            </w:r>
            <w:r w:rsidRPr="00312DC4">
              <w:rPr>
                <w:rFonts w:asciiTheme="majorHAnsi" w:hAnsiTheme="majorHAnsi" w:cstheme="majorHAnsi"/>
                <w:sz w:val="16"/>
                <w:szCs w:val="16"/>
              </w:rPr>
              <w:t xml:space="preserve"> stil gestaan bij het verloop van de Coronapandemie, de snelle reactie vanuit uw Staten middels een motie (M42-2020) en de positieve waardering daarvoor in de Noord-Hollandse samenleving. </w:t>
            </w:r>
            <w:r w:rsidR="00C4648B" w:rsidRPr="00312DC4">
              <w:rPr>
                <w:rFonts w:asciiTheme="majorHAnsi" w:hAnsiTheme="majorHAnsi" w:cstheme="majorHAnsi"/>
                <w:sz w:val="16"/>
                <w:szCs w:val="16"/>
              </w:rPr>
              <w:t>Conclusie: er is</w:t>
            </w:r>
            <w:r w:rsidRPr="00312DC4">
              <w:rPr>
                <w:rFonts w:asciiTheme="majorHAnsi" w:hAnsiTheme="majorHAnsi" w:cstheme="majorHAnsi"/>
                <w:sz w:val="16"/>
                <w:szCs w:val="16"/>
              </w:rPr>
              <w:t xml:space="preserve"> geen aanleiding om nieuwe maatregelen te nemen bovenop wat al in uitvoering of voorbereiding is.</w:t>
            </w:r>
          </w:p>
        </w:tc>
        <w:tc>
          <w:tcPr>
            <w:tcW w:w="2980" w:type="dxa"/>
            <w:shd w:val="clear" w:color="auto" w:fill="auto"/>
          </w:tcPr>
          <w:p w14:paraId="6E4B8EE6" w14:textId="6B0C0C08" w:rsidR="00C4648B" w:rsidRPr="00B83668" w:rsidRDefault="00A55A94" w:rsidP="00982348">
            <w:pPr>
              <w:rPr>
                <w:rFonts w:asciiTheme="majorHAnsi" w:hAnsiTheme="majorHAnsi" w:cstheme="majorHAnsi"/>
                <w:sz w:val="16"/>
                <w:szCs w:val="16"/>
              </w:rPr>
            </w:pPr>
            <w:r w:rsidRPr="00312DC4">
              <w:rPr>
                <w:rFonts w:asciiTheme="majorHAnsi" w:hAnsiTheme="majorHAnsi" w:cstheme="majorHAnsi"/>
                <w:sz w:val="16"/>
                <w:szCs w:val="16"/>
              </w:rPr>
              <w:lastRenderedPageBreak/>
              <w:t>De laatste stand van zaken is beschreven  in de PS-brief van 9 maart 2023 (1494135/1986256). D</w:t>
            </w:r>
            <w:r w:rsidR="00C4648B" w:rsidRPr="00312DC4">
              <w:rPr>
                <w:rFonts w:asciiTheme="majorHAnsi" w:hAnsiTheme="majorHAnsi" w:cstheme="majorHAnsi"/>
                <w:sz w:val="16"/>
                <w:szCs w:val="16"/>
              </w:rPr>
              <w:t xml:space="preserve">it </w:t>
            </w:r>
            <w:hyperlink r:id="rId12" w:history="1">
              <w:r w:rsidR="00C4648B" w:rsidRPr="00312DC4">
                <w:rPr>
                  <w:rStyle w:val="Hyperlink"/>
                  <w:rFonts w:asciiTheme="majorHAnsi" w:hAnsiTheme="majorHAnsi" w:cstheme="majorHAnsi"/>
                  <w:sz w:val="16"/>
                  <w:szCs w:val="16"/>
                </w:rPr>
                <w:t>magazine</w:t>
              </w:r>
            </w:hyperlink>
            <w:r w:rsidR="00C4648B" w:rsidRPr="00312DC4">
              <w:rPr>
                <w:rFonts w:asciiTheme="majorHAnsi" w:hAnsiTheme="majorHAnsi" w:cstheme="majorHAnsi"/>
                <w:sz w:val="16"/>
                <w:szCs w:val="16"/>
              </w:rPr>
              <w:t xml:space="preserve"> </w:t>
            </w:r>
            <w:r w:rsidRPr="00312DC4">
              <w:rPr>
                <w:rFonts w:asciiTheme="majorHAnsi" w:hAnsiTheme="majorHAnsi" w:cstheme="majorHAnsi"/>
                <w:sz w:val="16"/>
                <w:szCs w:val="16"/>
              </w:rPr>
              <w:t xml:space="preserve">geeft een overzicht van de maatregelen en de artikelen beschrijven concrete projecten in </w:t>
            </w:r>
            <w:r w:rsidRPr="00312DC4">
              <w:rPr>
                <w:rFonts w:asciiTheme="majorHAnsi" w:hAnsiTheme="majorHAnsi" w:cstheme="majorHAnsi"/>
                <w:sz w:val="16"/>
                <w:szCs w:val="16"/>
              </w:rPr>
              <w:lastRenderedPageBreak/>
              <w:t>Noord-Holland die met het EHDF tot stand gekomen zijn</w:t>
            </w:r>
            <w:r w:rsidR="00C4648B" w:rsidRPr="00312DC4">
              <w:rPr>
                <w:rFonts w:asciiTheme="majorHAnsi" w:hAnsiTheme="majorHAnsi" w:cstheme="majorHAnsi"/>
                <w:sz w:val="16"/>
                <w:szCs w:val="16"/>
              </w:rPr>
              <w:t xml:space="preserve">. </w:t>
            </w:r>
            <w:r w:rsidR="00723A1C" w:rsidRPr="00312DC4">
              <w:rPr>
                <w:rFonts w:asciiTheme="majorHAnsi" w:hAnsiTheme="majorHAnsi" w:cstheme="majorHAnsi"/>
                <w:sz w:val="16"/>
                <w:szCs w:val="16"/>
              </w:rPr>
              <w:t>Besloten is om geen 3</w:t>
            </w:r>
            <w:r w:rsidR="00723A1C" w:rsidRPr="00312DC4">
              <w:rPr>
                <w:rFonts w:asciiTheme="majorHAnsi" w:hAnsiTheme="majorHAnsi" w:cstheme="majorHAnsi"/>
                <w:sz w:val="16"/>
                <w:szCs w:val="16"/>
                <w:vertAlign w:val="superscript"/>
              </w:rPr>
              <w:t>e</w:t>
            </w:r>
            <w:r w:rsidR="00723A1C" w:rsidRPr="00312DC4">
              <w:rPr>
                <w:rFonts w:asciiTheme="majorHAnsi" w:hAnsiTheme="majorHAnsi" w:cstheme="majorHAnsi"/>
                <w:sz w:val="16"/>
                <w:szCs w:val="16"/>
              </w:rPr>
              <w:t xml:space="preserve"> tranche in te vullen maar focus te leggen op de uitvoering van lopende maatregelen, met name op de verduurzaming van gebouwde omgeving</w:t>
            </w:r>
            <w:r w:rsidR="00286CE4">
              <w:rPr>
                <w:rFonts w:asciiTheme="majorHAnsi" w:hAnsiTheme="majorHAnsi" w:cstheme="majorHAnsi"/>
                <w:sz w:val="16"/>
                <w:szCs w:val="16"/>
              </w:rPr>
              <w:t xml:space="preserve"> waaronder ook </w:t>
            </w:r>
            <w:r w:rsidR="00286CE4" w:rsidRPr="00286CE4">
              <w:rPr>
                <w:rFonts w:asciiTheme="majorHAnsi" w:hAnsiTheme="majorHAnsi" w:cstheme="majorHAnsi"/>
                <w:sz w:val="16"/>
                <w:szCs w:val="16"/>
              </w:rPr>
              <w:t>maatschappelijk vastgoed en bedrijventerreinen.</w:t>
            </w:r>
            <w:r w:rsidR="00723A1C" w:rsidRPr="00312DC4">
              <w:rPr>
                <w:rFonts w:asciiTheme="majorHAnsi" w:hAnsiTheme="majorHAnsi" w:cstheme="majorHAnsi"/>
                <w:sz w:val="16"/>
                <w:szCs w:val="16"/>
              </w:rPr>
              <w:t xml:space="preserve"> Totale uitgave is op €47 Miljoen geraamd.</w:t>
            </w:r>
          </w:p>
        </w:tc>
      </w:tr>
      <w:bookmarkEnd w:id="7"/>
      <w:tr w:rsidR="0087628F" w:rsidRPr="00242238" w14:paraId="209792C3" w14:textId="77777777" w:rsidTr="00F755CA">
        <w:tc>
          <w:tcPr>
            <w:tcW w:w="13994" w:type="dxa"/>
            <w:gridSpan w:val="5"/>
            <w:shd w:val="clear" w:color="auto" w:fill="9CC2E5" w:themeFill="accent1" w:themeFillTint="99"/>
          </w:tcPr>
          <w:p w14:paraId="0E59A83B" w14:textId="04DE7A00" w:rsidR="0087628F" w:rsidRPr="00242238" w:rsidRDefault="0087628F" w:rsidP="00982348">
            <w:pPr>
              <w:rPr>
                <w:rFonts w:asciiTheme="majorHAnsi" w:hAnsiTheme="majorHAnsi" w:cstheme="majorHAnsi"/>
                <w:b/>
                <w:bCs/>
              </w:rPr>
            </w:pPr>
            <w:r w:rsidRPr="00242238">
              <w:rPr>
                <w:rFonts w:asciiTheme="majorHAnsi" w:hAnsiTheme="majorHAnsi" w:cstheme="majorHAnsi"/>
                <w:b/>
                <w:bCs/>
              </w:rPr>
              <w:lastRenderedPageBreak/>
              <w:t>3.3 Industrie</w:t>
            </w:r>
            <w:r w:rsidR="000D7C7E">
              <w:rPr>
                <w:rFonts w:asciiTheme="majorHAnsi" w:hAnsiTheme="majorHAnsi" w:cstheme="majorHAnsi"/>
                <w:b/>
                <w:bCs/>
              </w:rPr>
              <w:t xml:space="preserve"> </w:t>
            </w:r>
            <w:r w:rsidR="0061714D">
              <w:rPr>
                <w:rFonts w:asciiTheme="majorHAnsi" w:hAnsiTheme="majorHAnsi" w:cstheme="majorHAnsi"/>
                <w:b/>
                <w:bCs/>
              </w:rPr>
              <w:t>&amp; Bedrijfsleven</w:t>
            </w:r>
          </w:p>
        </w:tc>
      </w:tr>
      <w:tr w:rsidR="0061714D" w14:paraId="5552DA6D" w14:textId="77777777" w:rsidTr="00D14C68">
        <w:tc>
          <w:tcPr>
            <w:tcW w:w="2073" w:type="dxa"/>
            <w:shd w:val="clear" w:color="auto" w:fill="auto"/>
          </w:tcPr>
          <w:p w14:paraId="65FAFDFB" w14:textId="77777777" w:rsidR="0061714D" w:rsidRPr="00B83668" w:rsidRDefault="0061714D" w:rsidP="00D14C68">
            <w:pPr>
              <w:rPr>
                <w:rFonts w:asciiTheme="majorHAnsi" w:hAnsiTheme="majorHAnsi" w:cstheme="majorHAnsi"/>
                <w:sz w:val="16"/>
                <w:szCs w:val="16"/>
              </w:rPr>
            </w:pPr>
            <w:r w:rsidRPr="00590C66">
              <w:rPr>
                <w:rFonts w:asciiTheme="majorHAnsi" w:hAnsiTheme="majorHAnsi" w:cstheme="majorHAnsi"/>
                <w:sz w:val="16"/>
                <w:szCs w:val="16"/>
              </w:rPr>
              <w:t>Actieagenda circulaire economie 2021-2025</w:t>
            </w:r>
          </w:p>
        </w:tc>
        <w:tc>
          <w:tcPr>
            <w:tcW w:w="2973" w:type="dxa"/>
            <w:shd w:val="clear" w:color="auto" w:fill="auto"/>
          </w:tcPr>
          <w:p w14:paraId="68EE77EC" w14:textId="77777777" w:rsidR="0061714D" w:rsidRPr="00B83668" w:rsidRDefault="0061714D" w:rsidP="00D14C68">
            <w:pPr>
              <w:rPr>
                <w:rFonts w:asciiTheme="majorHAnsi" w:hAnsiTheme="majorHAnsi" w:cstheme="majorHAnsi"/>
                <w:sz w:val="16"/>
                <w:szCs w:val="16"/>
              </w:rPr>
            </w:pPr>
          </w:p>
        </w:tc>
        <w:tc>
          <w:tcPr>
            <w:tcW w:w="2979" w:type="dxa"/>
            <w:shd w:val="clear" w:color="auto" w:fill="auto"/>
          </w:tcPr>
          <w:p w14:paraId="1F7B8E99" w14:textId="77777777" w:rsidR="0061714D" w:rsidRDefault="0061714D" w:rsidP="00D14C68">
            <w:pPr>
              <w:rPr>
                <w:rFonts w:asciiTheme="majorHAnsi" w:hAnsiTheme="majorHAnsi" w:cstheme="majorHAnsi"/>
                <w:sz w:val="16"/>
                <w:szCs w:val="16"/>
              </w:rPr>
            </w:pPr>
            <w:r w:rsidRPr="00590C66">
              <w:rPr>
                <w:rFonts w:asciiTheme="majorHAnsi" w:hAnsiTheme="majorHAnsi" w:cstheme="majorHAnsi"/>
                <w:sz w:val="16"/>
                <w:szCs w:val="16"/>
              </w:rPr>
              <w:t>GS heeft in februari de Actieagenda Circulaire Economie 2021-2025 vastgesteld. Hierin is aangegeven hoe de provincie de komende vijf jaar de transitie naar een circulaire economie intensiveert, door het stimuleren en opschalen van circulair ondernemen en het circulair maken van grondstofketens om zo veel mogelijk grondstoffen te behouden.</w:t>
            </w:r>
          </w:p>
        </w:tc>
        <w:tc>
          <w:tcPr>
            <w:tcW w:w="2989" w:type="dxa"/>
            <w:shd w:val="clear" w:color="auto" w:fill="auto"/>
          </w:tcPr>
          <w:p w14:paraId="621A52B4" w14:textId="77777777" w:rsidR="0061714D" w:rsidRDefault="0061714D" w:rsidP="00D14C68">
            <w:pPr>
              <w:rPr>
                <w:rFonts w:asciiTheme="majorHAnsi" w:hAnsiTheme="majorHAnsi" w:cstheme="majorHAnsi"/>
                <w:sz w:val="16"/>
                <w:szCs w:val="16"/>
              </w:rPr>
            </w:pPr>
            <w:r w:rsidRPr="00590C66">
              <w:rPr>
                <w:rFonts w:asciiTheme="majorHAnsi" w:hAnsiTheme="majorHAnsi" w:cstheme="majorHAnsi"/>
                <w:sz w:val="16"/>
                <w:szCs w:val="16"/>
              </w:rPr>
              <w:t xml:space="preserve">De Actieagenda is grotendeels uitgevoerd. In 2022 </w:t>
            </w:r>
            <w:r>
              <w:rPr>
                <w:rFonts w:asciiTheme="majorHAnsi" w:hAnsiTheme="majorHAnsi" w:cstheme="majorHAnsi"/>
                <w:sz w:val="16"/>
                <w:szCs w:val="16"/>
              </w:rPr>
              <w:t>hebben in het kort:</w:t>
            </w:r>
          </w:p>
          <w:p w14:paraId="26E3BC67" w14:textId="77777777" w:rsidR="0061714D" w:rsidRDefault="0061714D" w:rsidP="00D14C68">
            <w:pPr>
              <w:pStyle w:val="Lijstalinea"/>
              <w:numPr>
                <w:ilvl w:val="0"/>
                <w:numId w:val="4"/>
              </w:numPr>
              <w:ind w:left="197" w:hanging="141"/>
              <w:rPr>
                <w:rFonts w:asciiTheme="majorHAnsi" w:hAnsiTheme="majorHAnsi" w:cstheme="majorHAnsi"/>
                <w:sz w:val="16"/>
                <w:szCs w:val="16"/>
              </w:rPr>
            </w:pPr>
            <w:r w:rsidRPr="00590C66">
              <w:rPr>
                <w:rFonts w:asciiTheme="majorHAnsi" w:hAnsiTheme="majorHAnsi" w:cstheme="majorHAnsi"/>
                <w:sz w:val="16"/>
                <w:szCs w:val="16"/>
              </w:rPr>
              <w:t>een circulair ambassadeur, een circulair bouwexpert en een circulaire ketenaanjager voor de bouw aangesteld. Met deze inzet worden gemeenten en ondernemers gestimuleerd om duurzaam/circulair te bouwen.</w:t>
            </w:r>
          </w:p>
          <w:p w14:paraId="09BF7C4F" w14:textId="77777777" w:rsidR="0061714D" w:rsidRPr="00590C66" w:rsidRDefault="0061714D" w:rsidP="00D14C68">
            <w:pPr>
              <w:pStyle w:val="Lijstalinea"/>
              <w:numPr>
                <w:ilvl w:val="0"/>
                <w:numId w:val="4"/>
              </w:numPr>
              <w:ind w:left="197" w:hanging="141"/>
              <w:rPr>
                <w:rFonts w:asciiTheme="majorHAnsi" w:hAnsiTheme="majorHAnsi" w:cstheme="majorHAnsi"/>
                <w:sz w:val="16"/>
                <w:szCs w:val="16"/>
              </w:rPr>
            </w:pPr>
            <w:r w:rsidRPr="00590C66">
              <w:rPr>
                <w:rFonts w:asciiTheme="majorHAnsi" w:hAnsiTheme="majorHAnsi" w:cstheme="majorHAnsi"/>
                <w:sz w:val="16"/>
                <w:szCs w:val="16"/>
              </w:rPr>
              <w:t xml:space="preserve">onderzoeken </w:t>
            </w:r>
            <w:r>
              <w:rPr>
                <w:rFonts w:asciiTheme="majorHAnsi" w:hAnsiTheme="majorHAnsi" w:cstheme="majorHAnsi"/>
                <w:sz w:val="16"/>
                <w:szCs w:val="16"/>
              </w:rPr>
              <w:t xml:space="preserve">uitgevoerd </w:t>
            </w:r>
            <w:r w:rsidRPr="00590C66">
              <w:rPr>
                <w:rFonts w:asciiTheme="majorHAnsi" w:hAnsiTheme="majorHAnsi" w:cstheme="majorHAnsi"/>
                <w:sz w:val="16"/>
                <w:szCs w:val="16"/>
              </w:rPr>
              <w:t xml:space="preserve">naar reststromen, knelpunten en sturingsmogelijkheden voor de provincie en naar de kansen en mogelijkheden voor teelt van bio-grondstoffen in Noord-Holland. </w:t>
            </w:r>
          </w:p>
          <w:p w14:paraId="1210A1B8" w14:textId="77777777" w:rsidR="0061714D" w:rsidRDefault="0061714D" w:rsidP="00D14C68">
            <w:pPr>
              <w:pStyle w:val="Lijstalinea"/>
              <w:numPr>
                <w:ilvl w:val="0"/>
                <w:numId w:val="5"/>
              </w:numPr>
              <w:ind w:left="197" w:hanging="141"/>
              <w:rPr>
                <w:rFonts w:asciiTheme="majorHAnsi" w:hAnsiTheme="majorHAnsi" w:cstheme="majorHAnsi"/>
                <w:sz w:val="16"/>
                <w:szCs w:val="16"/>
              </w:rPr>
            </w:pPr>
            <w:r w:rsidRPr="00590C66">
              <w:rPr>
                <w:rFonts w:asciiTheme="majorHAnsi" w:hAnsiTheme="majorHAnsi" w:cstheme="majorHAnsi"/>
                <w:sz w:val="16"/>
                <w:szCs w:val="16"/>
              </w:rPr>
              <w:t xml:space="preserve">Geschrapt na heroverweging o.b.v. ineffectief/geringe opbrengst: de acties onderzoek Noord-Hollandse arbeidsmarkt en de voedsel </w:t>
            </w:r>
            <w:proofErr w:type="spellStart"/>
            <w:r w:rsidRPr="00590C66">
              <w:rPr>
                <w:rFonts w:asciiTheme="majorHAnsi" w:hAnsiTheme="majorHAnsi" w:cstheme="majorHAnsi"/>
                <w:sz w:val="16"/>
                <w:szCs w:val="16"/>
              </w:rPr>
              <w:t>challenges</w:t>
            </w:r>
            <w:proofErr w:type="spellEnd"/>
            <w:r w:rsidRPr="00590C66">
              <w:rPr>
                <w:rFonts w:asciiTheme="majorHAnsi" w:hAnsiTheme="majorHAnsi" w:cstheme="majorHAnsi"/>
                <w:sz w:val="16"/>
                <w:szCs w:val="16"/>
              </w:rPr>
              <w:t>.</w:t>
            </w:r>
          </w:p>
          <w:p w14:paraId="2318BA1B" w14:textId="77777777" w:rsidR="0061714D" w:rsidRDefault="0061714D" w:rsidP="00D14C68">
            <w:pPr>
              <w:pStyle w:val="Lijstalinea"/>
              <w:numPr>
                <w:ilvl w:val="0"/>
                <w:numId w:val="5"/>
              </w:numPr>
              <w:ind w:left="197" w:hanging="141"/>
              <w:rPr>
                <w:rFonts w:asciiTheme="majorHAnsi" w:hAnsiTheme="majorHAnsi" w:cstheme="majorHAnsi"/>
                <w:sz w:val="16"/>
                <w:szCs w:val="16"/>
              </w:rPr>
            </w:pPr>
            <w:r w:rsidRPr="00590C66">
              <w:rPr>
                <w:rFonts w:asciiTheme="majorHAnsi" w:hAnsiTheme="majorHAnsi" w:cstheme="majorHAnsi"/>
                <w:sz w:val="16"/>
                <w:szCs w:val="16"/>
              </w:rPr>
              <w:t xml:space="preserve">Begin 2022 bestuurlijke overleggen georganiseerd door de provincie om met gemeenten op bestuurlijk niveau stil te staan bij de rol en mogelijkheden van de gemeenten in de Kop en Alkmaar en omgeving. </w:t>
            </w:r>
          </w:p>
          <w:p w14:paraId="06A8625F" w14:textId="77777777" w:rsidR="0061714D" w:rsidRPr="00590C66" w:rsidRDefault="0061714D" w:rsidP="00D14C68">
            <w:pPr>
              <w:pStyle w:val="Lijstalinea"/>
              <w:numPr>
                <w:ilvl w:val="0"/>
                <w:numId w:val="5"/>
              </w:numPr>
              <w:ind w:left="197" w:hanging="141"/>
              <w:rPr>
                <w:rFonts w:asciiTheme="majorHAnsi" w:hAnsiTheme="majorHAnsi" w:cstheme="majorHAnsi"/>
                <w:sz w:val="16"/>
                <w:szCs w:val="16"/>
              </w:rPr>
            </w:pPr>
            <w:r>
              <w:rPr>
                <w:rFonts w:asciiTheme="majorHAnsi" w:hAnsiTheme="majorHAnsi" w:cstheme="majorHAnsi"/>
                <w:sz w:val="16"/>
                <w:szCs w:val="16"/>
              </w:rPr>
              <w:t>G</w:t>
            </w:r>
            <w:r w:rsidRPr="00590C66">
              <w:rPr>
                <w:rFonts w:asciiTheme="majorHAnsi" w:hAnsiTheme="majorHAnsi" w:cstheme="majorHAnsi"/>
                <w:sz w:val="16"/>
                <w:szCs w:val="16"/>
              </w:rPr>
              <w:t xml:space="preserve">ewerkt aan de uitvoering van de lobbyagenda waaronder het punt van de verschuiving van belasting op arbeid naar grondstoffen dat onder meer heeft geleid tot de start van een werkgroep in North Sea </w:t>
            </w:r>
            <w:proofErr w:type="spellStart"/>
            <w:r w:rsidRPr="00590C66">
              <w:rPr>
                <w:rFonts w:asciiTheme="majorHAnsi" w:hAnsiTheme="majorHAnsi" w:cstheme="majorHAnsi"/>
                <w:sz w:val="16"/>
                <w:szCs w:val="16"/>
              </w:rPr>
              <w:t>Commission</w:t>
            </w:r>
            <w:proofErr w:type="spellEnd"/>
            <w:r w:rsidRPr="00590C66">
              <w:rPr>
                <w:rFonts w:asciiTheme="majorHAnsi" w:hAnsiTheme="majorHAnsi" w:cstheme="majorHAnsi"/>
                <w:sz w:val="16"/>
                <w:szCs w:val="16"/>
              </w:rPr>
              <w:t xml:space="preserve"> verband. Dit traject moet leiden tot een resolutie waarmee partijen na afronding kunnen pleiten voor </w:t>
            </w:r>
            <w:r w:rsidRPr="00590C66">
              <w:rPr>
                <w:rFonts w:asciiTheme="majorHAnsi" w:hAnsiTheme="majorHAnsi" w:cstheme="majorHAnsi"/>
                <w:sz w:val="16"/>
                <w:szCs w:val="16"/>
              </w:rPr>
              <w:lastRenderedPageBreak/>
              <w:t>invoering van deze belastingwijziging bij hun nationale overheid en de EU</w:t>
            </w:r>
            <w:r>
              <w:rPr>
                <w:rFonts w:asciiTheme="majorHAnsi" w:hAnsiTheme="majorHAnsi" w:cstheme="majorHAnsi"/>
                <w:sz w:val="16"/>
                <w:szCs w:val="16"/>
              </w:rPr>
              <w:t>.</w:t>
            </w:r>
          </w:p>
        </w:tc>
        <w:tc>
          <w:tcPr>
            <w:tcW w:w="2980" w:type="dxa"/>
            <w:shd w:val="clear" w:color="auto" w:fill="auto"/>
          </w:tcPr>
          <w:p w14:paraId="04D291B6" w14:textId="77777777" w:rsidR="0061714D" w:rsidRDefault="0061714D" w:rsidP="00D14C68">
            <w:pPr>
              <w:rPr>
                <w:rFonts w:asciiTheme="majorHAnsi" w:hAnsiTheme="majorHAnsi" w:cstheme="majorHAnsi"/>
                <w:sz w:val="16"/>
                <w:szCs w:val="16"/>
              </w:rPr>
            </w:pPr>
            <w:r w:rsidRPr="002250B9">
              <w:rPr>
                <w:rFonts w:asciiTheme="majorHAnsi" w:hAnsiTheme="majorHAnsi" w:cstheme="majorHAnsi"/>
                <w:sz w:val="16"/>
                <w:szCs w:val="16"/>
              </w:rPr>
              <w:lastRenderedPageBreak/>
              <w:t xml:space="preserve">Op basis van diverse verschillende acties uit de actieagenda circulaire economie 2021-2025, zijn ondernemers gestimuleerd om circulair te ondernemen. Voorbeeld is de zogeheten CIRCO tracks, welke in opdracht van ons gericht worden aangeboden. De financiële ondersteuning vond onder meer plaats via PDENH, het Innovatiefonds en het MIT en nu ook uit de fondsen binnen de Rom </w:t>
            </w:r>
            <w:proofErr w:type="spellStart"/>
            <w:r w:rsidRPr="002250B9">
              <w:rPr>
                <w:rFonts w:asciiTheme="majorHAnsi" w:hAnsiTheme="majorHAnsi" w:cstheme="majorHAnsi"/>
                <w:sz w:val="16"/>
                <w:szCs w:val="16"/>
              </w:rPr>
              <w:t>Inwest</w:t>
            </w:r>
            <w:proofErr w:type="spellEnd"/>
            <w:r w:rsidRPr="002250B9">
              <w:rPr>
                <w:rFonts w:asciiTheme="majorHAnsi" w:hAnsiTheme="majorHAnsi" w:cstheme="majorHAnsi"/>
                <w:sz w:val="16"/>
                <w:szCs w:val="16"/>
              </w:rPr>
              <w:t xml:space="preserve"> specifiek voor investeringen in de circulaire transitie. In een actieve regionale aanpak is ingezet op het activeren van gemeenten zich ook in te zetten voor de circulaire transitie. Tot slot zijn diverse acties ondernomen om voedselverspilling tegen te gaan met een focus op de horeca.</w:t>
            </w:r>
          </w:p>
          <w:p w14:paraId="1D2C9344" w14:textId="77777777" w:rsidR="0061714D" w:rsidRDefault="0061714D" w:rsidP="00D14C68">
            <w:pPr>
              <w:rPr>
                <w:rFonts w:asciiTheme="majorHAnsi" w:hAnsiTheme="majorHAnsi" w:cstheme="majorHAnsi"/>
                <w:sz w:val="16"/>
                <w:szCs w:val="16"/>
              </w:rPr>
            </w:pPr>
          </w:p>
          <w:p w14:paraId="521A4842" w14:textId="77777777" w:rsidR="0061714D" w:rsidRPr="00B83668" w:rsidRDefault="0061714D" w:rsidP="00D14C68">
            <w:pPr>
              <w:rPr>
                <w:rFonts w:asciiTheme="majorHAnsi" w:hAnsiTheme="majorHAnsi" w:cstheme="majorHAnsi"/>
                <w:sz w:val="16"/>
                <w:szCs w:val="16"/>
              </w:rPr>
            </w:pPr>
            <w:r>
              <w:rPr>
                <w:rFonts w:asciiTheme="majorHAnsi" w:hAnsiTheme="majorHAnsi" w:cstheme="majorHAnsi"/>
                <w:sz w:val="16"/>
                <w:szCs w:val="16"/>
              </w:rPr>
              <w:t>Dit jaar volgt een d</w:t>
            </w:r>
            <w:r w:rsidRPr="00590C66">
              <w:rPr>
                <w:rFonts w:asciiTheme="majorHAnsi" w:hAnsiTheme="majorHAnsi" w:cstheme="majorHAnsi"/>
                <w:sz w:val="16"/>
                <w:szCs w:val="16"/>
              </w:rPr>
              <w:t xml:space="preserve">efinitieve afronding en besluiten over vervolg </w:t>
            </w:r>
            <w:r>
              <w:rPr>
                <w:rFonts w:asciiTheme="majorHAnsi" w:hAnsiTheme="majorHAnsi" w:cstheme="majorHAnsi"/>
                <w:sz w:val="16"/>
                <w:szCs w:val="16"/>
              </w:rPr>
              <w:t>onderzoek naar reststromen, knelpunten en sturingsmogelijkheden voor de provincie en naar de kansen en mogelijkheden voor teelt van bio-grondstoffen in NH</w:t>
            </w:r>
            <w:r w:rsidRPr="00590C66">
              <w:rPr>
                <w:rFonts w:asciiTheme="majorHAnsi" w:hAnsiTheme="majorHAnsi" w:cstheme="majorHAnsi"/>
                <w:sz w:val="16"/>
                <w:szCs w:val="16"/>
              </w:rPr>
              <w:t>.</w:t>
            </w:r>
          </w:p>
        </w:tc>
      </w:tr>
      <w:tr w:rsidR="004349F8" w:rsidRPr="00312DC4" w14:paraId="5D247900" w14:textId="77777777" w:rsidTr="00312DC4">
        <w:tc>
          <w:tcPr>
            <w:tcW w:w="2073" w:type="dxa"/>
            <w:shd w:val="clear" w:color="auto" w:fill="auto"/>
          </w:tcPr>
          <w:p w14:paraId="62DBCAF7"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Programma Investerings-gereed Innovatief MKB (PIM)</w:t>
            </w:r>
          </w:p>
        </w:tc>
        <w:tc>
          <w:tcPr>
            <w:tcW w:w="2973" w:type="dxa"/>
            <w:shd w:val="clear" w:color="auto" w:fill="auto"/>
          </w:tcPr>
          <w:p w14:paraId="25063FCC"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130 duurzame en innovatieve ondernemers ondersteund bij het vinden van financiering.</w:t>
            </w:r>
          </w:p>
        </w:tc>
        <w:tc>
          <w:tcPr>
            <w:tcW w:w="2979" w:type="dxa"/>
            <w:shd w:val="clear" w:color="auto" w:fill="auto"/>
          </w:tcPr>
          <w:p w14:paraId="7BCA3552"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Opnieuw 130 duurzame en innovatieve ondernemers ondersteund bij het vinden van financiering.</w:t>
            </w:r>
          </w:p>
        </w:tc>
        <w:tc>
          <w:tcPr>
            <w:tcW w:w="2989" w:type="dxa"/>
            <w:shd w:val="clear" w:color="auto" w:fill="auto"/>
          </w:tcPr>
          <w:p w14:paraId="176C7E2E"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De jaarlijkse 130 duurzame en innovatieve ondernemers ondersteund bij het vinden van financiering.</w:t>
            </w:r>
          </w:p>
        </w:tc>
        <w:tc>
          <w:tcPr>
            <w:tcW w:w="2980" w:type="dxa"/>
            <w:shd w:val="clear" w:color="auto" w:fill="auto"/>
          </w:tcPr>
          <w:p w14:paraId="38317A10"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Wederom het doel om 130 duurzame en innovatieve ondernemers te ondersteunen bij het vinden van financiering.</w:t>
            </w:r>
          </w:p>
        </w:tc>
      </w:tr>
      <w:tr w:rsidR="004349F8" w:rsidRPr="00312DC4" w14:paraId="699AF2F7" w14:textId="77777777" w:rsidTr="00312DC4">
        <w:tc>
          <w:tcPr>
            <w:tcW w:w="2073" w:type="dxa"/>
            <w:shd w:val="clear" w:color="auto" w:fill="auto"/>
          </w:tcPr>
          <w:p w14:paraId="5B42CFE3"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Versnellingsprogramma  GO!-NH</w:t>
            </w:r>
          </w:p>
        </w:tc>
        <w:tc>
          <w:tcPr>
            <w:tcW w:w="2973" w:type="dxa"/>
            <w:shd w:val="clear" w:color="auto" w:fill="auto"/>
          </w:tcPr>
          <w:p w14:paraId="2D2E1DF8"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 xml:space="preserve">Uitvoering van de GO!-NH Accelerator Duurzame Innovatie 2020 met deelname van 13 innovatieve </w:t>
            </w:r>
            <w:proofErr w:type="spellStart"/>
            <w:r w:rsidRPr="00312DC4">
              <w:rPr>
                <w:rFonts w:asciiTheme="majorHAnsi" w:hAnsiTheme="majorHAnsi" w:cstheme="majorHAnsi"/>
                <w:sz w:val="16"/>
                <w:szCs w:val="16"/>
              </w:rPr>
              <w:t>MKB’ers</w:t>
            </w:r>
            <w:proofErr w:type="spellEnd"/>
          </w:p>
          <w:p w14:paraId="5D407926"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Afronding van het oude programma en aan- besteding van het nieuwe GO!- NH programma voor de periode 2021-2023</w:t>
            </w:r>
          </w:p>
        </w:tc>
        <w:tc>
          <w:tcPr>
            <w:tcW w:w="8948" w:type="dxa"/>
            <w:gridSpan w:val="3"/>
            <w:shd w:val="clear" w:color="auto" w:fill="auto"/>
          </w:tcPr>
          <w:p w14:paraId="0D74A0A4"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 xml:space="preserve">Uitvoering van 3 GO!-NH programma’s (GO!-NH Accelerator, GO!-NH </w:t>
            </w:r>
            <w:proofErr w:type="spellStart"/>
            <w:r w:rsidRPr="00312DC4">
              <w:rPr>
                <w:rFonts w:asciiTheme="majorHAnsi" w:hAnsiTheme="majorHAnsi" w:cstheme="majorHAnsi"/>
                <w:sz w:val="16"/>
                <w:szCs w:val="16"/>
              </w:rPr>
              <w:t>Growth</w:t>
            </w:r>
            <w:proofErr w:type="spellEnd"/>
            <w:r w:rsidRPr="00312DC4">
              <w:rPr>
                <w:rFonts w:asciiTheme="majorHAnsi" w:hAnsiTheme="majorHAnsi" w:cstheme="majorHAnsi"/>
                <w:sz w:val="16"/>
                <w:szCs w:val="16"/>
              </w:rPr>
              <w:t xml:space="preserve"> en GO!-NH </w:t>
            </w:r>
            <w:proofErr w:type="spellStart"/>
            <w:r w:rsidRPr="00312DC4">
              <w:rPr>
                <w:rFonts w:asciiTheme="majorHAnsi" w:hAnsiTheme="majorHAnsi" w:cstheme="majorHAnsi"/>
                <w:sz w:val="16"/>
                <w:szCs w:val="16"/>
              </w:rPr>
              <w:t>Scale</w:t>
            </w:r>
            <w:proofErr w:type="spellEnd"/>
            <w:r w:rsidRPr="00312DC4">
              <w:rPr>
                <w:rFonts w:asciiTheme="majorHAnsi" w:hAnsiTheme="majorHAnsi" w:cstheme="majorHAnsi"/>
                <w:sz w:val="16"/>
                <w:szCs w:val="16"/>
              </w:rPr>
              <w:t xml:space="preserve">) voor </w:t>
            </w:r>
            <w:proofErr w:type="spellStart"/>
            <w:r w:rsidRPr="00312DC4">
              <w:rPr>
                <w:rFonts w:asciiTheme="majorHAnsi" w:hAnsiTheme="majorHAnsi" w:cstheme="majorHAnsi"/>
                <w:sz w:val="16"/>
                <w:szCs w:val="16"/>
              </w:rPr>
              <w:t>MKB’ers</w:t>
            </w:r>
            <w:proofErr w:type="spellEnd"/>
            <w:r w:rsidRPr="00312DC4">
              <w:rPr>
                <w:rFonts w:asciiTheme="majorHAnsi" w:hAnsiTheme="majorHAnsi" w:cstheme="majorHAnsi"/>
                <w:sz w:val="16"/>
                <w:szCs w:val="16"/>
              </w:rPr>
              <w:t xml:space="preserve"> met innovaties op gebied van energietransitie, circulaire economie, duurzame landbouw, voedsel en duurzame mobiliteit. </w:t>
            </w:r>
          </w:p>
          <w:p w14:paraId="4E437464" w14:textId="77777777" w:rsidR="004349F8" w:rsidRPr="00312DC4" w:rsidRDefault="004349F8" w:rsidP="00D14C68">
            <w:pPr>
              <w:rPr>
                <w:rFonts w:asciiTheme="majorHAnsi" w:hAnsiTheme="majorHAnsi" w:cstheme="majorHAnsi"/>
                <w:sz w:val="16"/>
                <w:szCs w:val="16"/>
              </w:rPr>
            </w:pPr>
          </w:p>
          <w:p w14:paraId="0CD4FEBE"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 xml:space="preserve">In 2021 en 2022 zijn er 48 bedrijven door de provincie ondersteund. Door aanvullende </w:t>
            </w:r>
            <w:proofErr w:type="spellStart"/>
            <w:r w:rsidRPr="00312DC4">
              <w:rPr>
                <w:rFonts w:asciiTheme="majorHAnsi" w:hAnsiTheme="majorHAnsi" w:cstheme="majorHAnsi"/>
                <w:sz w:val="16"/>
                <w:szCs w:val="16"/>
              </w:rPr>
              <w:t>challenges</w:t>
            </w:r>
            <w:proofErr w:type="spellEnd"/>
            <w:r w:rsidRPr="00312DC4">
              <w:rPr>
                <w:rFonts w:asciiTheme="majorHAnsi" w:hAnsiTheme="majorHAnsi" w:cstheme="majorHAnsi"/>
                <w:sz w:val="16"/>
                <w:szCs w:val="16"/>
              </w:rPr>
              <w:t xml:space="preserve"> van regionale partners hebben er in totaal 61 bedrijven deelgenomen aan de programma’s. In 2023 zullen er nog minimaal 27 bedrijven ondersteund worden met GO!-NH.</w:t>
            </w:r>
          </w:p>
          <w:p w14:paraId="623D6D67" w14:textId="77777777" w:rsidR="004349F8" w:rsidRPr="00312DC4" w:rsidRDefault="004349F8" w:rsidP="00D14C68">
            <w:pPr>
              <w:rPr>
                <w:rFonts w:asciiTheme="majorHAnsi" w:hAnsiTheme="majorHAnsi" w:cstheme="majorHAnsi"/>
                <w:sz w:val="16"/>
                <w:szCs w:val="16"/>
              </w:rPr>
            </w:pPr>
          </w:p>
        </w:tc>
      </w:tr>
      <w:tr w:rsidR="004349F8" w:rsidRPr="00312DC4" w14:paraId="082B2FDF" w14:textId="77777777" w:rsidTr="00312DC4">
        <w:tc>
          <w:tcPr>
            <w:tcW w:w="2073" w:type="dxa"/>
            <w:shd w:val="clear" w:color="auto" w:fill="auto"/>
          </w:tcPr>
          <w:p w14:paraId="7867D2CE"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MKB Innovatiestimulering Topsectoren (MIT).</w:t>
            </w:r>
          </w:p>
        </w:tc>
        <w:tc>
          <w:tcPr>
            <w:tcW w:w="2973" w:type="dxa"/>
            <w:shd w:val="clear" w:color="auto" w:fill="auto"/>
          </w:tcPr>
          <w:p w14:paraId="420F2A50"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In 2019 en 2020 zijn de middelen voor de MIT-subsidieregeling nagenoeg uitgeput. Per jaar zijn daarmee circa 120 ondernemers ondersteund.</w:t>
            </w:r>
          </w:p>
        </w:tc>
        <w:tc>
          <w:tcPr>
            <w:tcW w:w="8948" w:type="dxa"/>
            <w:gridSpan w:val="3"/>
            <w:shd w:val="clear" w:color="auto" w:fill="auto"/>
          </w:tcPr>
          <w:p w14:paraId="5AD7141B"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In 2021 en 2022 is de MIT-subsidieregeling Noord-Holland uitgevoerd. Er zijn subsidies verstrekt voor Haalbaarheidsonderzoeken (108 in 2021 en 130 in 2022) en voor Research &amp; Developmenttrajecten (in 2021 het gehele budget, het budget voor 2022 zal in 2023 worden verleend).</w:t>
            </w:r>
          </w:p>
        </w:tc>
      </w:tr>
      <w:tr w:rsidR="004349F8" w:rsidRPr="00312DC4" w14:paraId="0DE31CEC" w14:textId="77777777" w:rsidTr="00312DC4">
        <w:tc>
          <w:tcPr>
            <w:tcW w:w="2073" w:type="dxa"/>
            <w:shd w:val="clear" w:color="auto" w:fill="auto"/>
          </w:tcPr>
          <w:p w14:paraId="7BD82C3D"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Innovatiefonds Noord-Holland</w:t>
            </w:r>
          </w:p>
        </w:tc>
        <w:tc>
          <w:tcPr>
            <w:tcW w:w="5952" w:type="dxa"/>
            <w:gridSpan w:val="2"/>
            <w:shd w:val="clear" w:color="auto" w:fill="auto"/>
          </w:tcPr>
          <w:p w14:paraId="2F262323"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De fondsevaluatie van het Innovatiefonds NH (INH) wijst uit dat het fonds zich (sinds de start in 2018) goed heeft gepositioneerd in het financieringslandschap en efficiënt te werk gaat. Het investeringstempo van INH ligt per 2021 ruim op koers (32 leningen verstrekt). Met ruim € 8 miljoen aan investeringen is bijna € 11 miljoen aan cofinanciering en € 11 miljoen</w:t>
            </w:r>
            <w:r w:rsidRPr="00312DC4">
              <w:t xml:space="preserve"> </w:t>
            </w:r>
            <w:r w:rsidRPr="00312DC4">
              <w:rPr>
                <w:rFonts w:asciiTheme="majorHAnsi" w:hAnsiTheme="majorHAnsi" w:cstheme="majorHAnsi"/>
                <w:sz w:val="16"/>
                <w:szCs w:val="16"/>
              </w:rPr>
              <w:t>aan vervolgfinanciering gerealiseerd. Het innovatiefonds speelt in 2020 en 2021 een belangrijke rol bij de verstrekking van Europese coronacrisismiddelen (€ 3 miljoen aan REACT-EU) en nationale coronacrisismiddelen (ruim € 75 miljoen aan corona-overbruggingsleningen). Als extra in 2021 is besloten om medeoprichter te zijn van een regionale ontwikkelingsmaatschappij (ROM) voor Noord-Holland.</w:t>
            </w:r>
          </w:p>
        </w:tc>
        <w:tc>
          <w:tcPr>
            <w:tcW w:w="2989" w:type="dxa"/>
            <w:shd w:val="clear" w:color="auto" w:fill="auto"/>
          </w:tcPr>
          <w:p w14:paraId="651EBCAC"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 xml:space="preserve">Eind 2022 heeft het Innovatiefonds Noord-Holland ruim € 11 miljoen van het fondsvermogen van 15,5 miljoen verstrekt aan 41 bedrijven in de provincie Noord-Holland. Daarmee is ruim € 13 miljoen aan co- en € 40 miljoen aan vervolgfinanciering opgehaald. Het Innovatiefonds heeft daarnaast een belangrijke rol gespeeld bij het verstrekken van Europese (€ 3 mln.) en nationale coronacrisismiddelen (€75 mln.). </w:t>
            </w:r>
          </w:p>
        </w:tc>
        <w:tc>
          <w:tcPr>
            <w:tcW w:w="2980" w:type="dxa"/>
            <w:shd w:val="clear" w:color="auto" w:fill="auto"/>
          </w:tcPr>
          <w:p w14:paraId="6738ECD9"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In 2023 wordt fondsdeel II van het Innovatiefonds opgericht waarbij de VU als aandeelhouder toetreedt en waar de nationale ‘vroege-fase-financierings-regeling’ aan wordt toegevoegd. Hiermee is het fondsvermogen -</w:t>
            </w:r>
            <w:proofErr w:type="spellStart"/>
            <w:r w:rsidRPr="00312DC4">
              <w:rPr>
                <w:rFonts w:asciiTheme="majorHAnsi" w:hAnsiTheme="majorHAnsi" w:cstheme="majorHAnsi"/>
                <w:sz w:val="16"/>
                <w:szCs w:val="16"/>
              </w:rPr>
              <w:t>tav</w:t>
            </w:r>
            <w:proofErr w:type="spellEnd"/>
            <w:r w:rsidRPr="00312DC4">
              <w:rPr>
                <w:rFonts w:asciiTheme="majorHAnsi" w:hAnsiTheme="majorHAnsi" w:cstheme="majorHAnsi"/>
                <w:sz w:val="16"/>
                <w:szCs w:val="16"/>
              </w:rPr>
              <w:t xml:space="preserve"> het voorziene vermogen bij oprichting- met €10 mln. verhoogd.</w:t>
            </w:r>
          </w:p>
        </w:tc>
      </w:tr>
      <w:tr w:rsidR="004349F8" w14:paraId="1B4179E3" w14:textId="77777777" w:rsidTr="00312DC4">
        <w:tc>
          <w:tcPr>
            <w:tcW w:w="2073" w:type="dxa"/>
            <w:shd w:val="clear" w:color="auto" w:fill="auto"/>
          </w:tcPr>
          <w:p w14:paraId="5CD94646"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Participatiefonds Duurzame Economie Noord- Holland (PDENH).</w:t>
            </w:r>
          </w:p>
        </w:tc>
        <w:tc>
          <w:tcPr>
            <w:tcW w:w="2973" w:type="dxa"/>
            <w:shd w:val="clear" w:color="auto" w:fill="auto"/>
          </w:tcPr>
          <w:p w14:paraId="1669E2A5"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Het fonds werkt aan het dichten van een financieringshiaat voor duurzame en innovatieve ondernemers.</w:t>
            </w:r>
          </w:p>
          <w:p w14:paraId="7728870A" w14:textId="77777777" w:rsidR="004349F8" w:rsidRPr="00312DC4" w:rsidRDefault="004349F8" w:rsidP="00D14C68">
            <w:pPr>
              <w:ind w:left="178" w:hanging="178"/>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€46,6 mln. verstrekt sinds start.</w:t>
            </w:r>
          </w:p>
        </w:tc>
        <w:tc>
          <w:tcPr>
            <w:tcW w:w="2979" w:type="dxa"/>
            <w:shd w:val="clear" w:color="auto" w:fill="auto"/>
          </w:tcPr>
          <w:p w14:paraId="68D18630"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 xml:space="preserve">In 2021 is ruim driekwart van het fondsvermogen verstrekt of gereserveerd voor vervolginvesteringen. Het fonds heeft dan meer dan twintig projecten/ ondernemingen in de portefeuille. </w:t>
            </w:r>
          </w:p>
          <w:p w14:paraId="4915CD82" w14:textId="77777777" w:rsidR="004349F8" w:rsidRPr="00312DC4" w:rsidRDefault="004349F8" w:rsidP="00D14C68">
            <w:pPr>
              <w:pStyle w:val="Lijstalinea"/>
              <w:numPr>
                <w:ilvl w:val="0"/>
                <w:numId w:val="2"/>
              </w:numPr>
              <w:ind w:left="258" w:hanging="218"/>
              <w:rPr>
                <w:rFonts w:asciiTheme="majorHAnsi" w:hAnsiTheme="majorHAnsi" w:cstheme="majorHAnsi"/>
                <w:sz w:val="16"/>
                <w:szCs w:val="16"/>
              </w:rPr>
            </w:pPr>
            <w:r w:rsidRPr="00312DC4">
              <w:rPr>
                <w:rFonts w:asciiTheme="majorHAnsi" w:hAnsiTheme="majorHAnsi" w:cstheme="majorHAnsi"/>
                <w:sz w:val="16"/>
                <w:szCs w:val="16"/>
              </w:rPr>
              <w:t>60% Energietransitie (gezien historische focus).</w:t>
            </w:r>
          </w:p>
          <w:p w14:paraId="6479C78C" w14:textId="77777777" w:rsidR="004349F8" w:rsidRPr="00312DC4" w:rsidRDefault="004349F8" w:rsidP="00D14C68">
            <w:pPr>
              <w:pStyle w:val="Lijstalinea"/>
              <w:numPr>
                <w:ilvl w:val="0"/>
                <w:numId w:val="2"/>
              </w:numPr>
              <w:ind w:left="258" w:hanging="218"/>
              <w:rPr>
                <w:rFonts w:asciiTheme="majorHAnsi" w:hAnsiTheme="majorHAnsi" w:cstheme="majorHAnsi"/>
                <w:sz w:val="16"/>
                <w:szCs w:val="16"/>
              </w:rPr>
            </w:pPr>
            <w:r w:rsidRPr="00312DC4">
              <w:rPr>
                <w:rFonts w:asciiTheme="majorHAnsi" w:hAnsiTheme="majorHAnsi" w:cstheme="majorHAnsi"/>
                <w:sz w:val="16"/>
                <w:szCs w:val="16"/>
              </w:rPr>
              <w:t>30% Circulaire Economie</w:t>
            </w:r>
          </w:p>
          <w:p w14:paraId="2EE91F1A" w14:textId="77777777" w:rsidR="004349F8" w:rsidRPr="00312DC4" w:rsidRDefault="004349F8" w:rsidP="00D14C68">
            <w:pPr>
              <w:pStyle w:val="Lijstalinea"/>
              <w:numPr>
                <w:ilvl w:val="0"/>
                <w:numId w:val="2"/>
              </w:numPr>
              <w:ind w:left="258" w:hanging="218"/>
              <w:rPr>
                <w:rFonts w:asciiTheme="majorHAnsi" w:hAnsiTheme="majorHAnsi" w:cstheme="majorHAnsi"/>
                <w:sz w:val="16"/>
                <w:szCs w:val="16"/>
              </w:rPr>
            </w:pPr>
            <w:r w:rsidRPr="00312DC4">
              <w:rPr>
                <w:rFonts w:asciiTheme="majorHAnsi" w:hAnsiTheme="majorHAnsi" w:cstheme="majorHAnsi"/>
                <w:sz w:val="16"/>
                <w:szCs w:val="16"/>
              </w:rPr>
              <w:t>10% Duurzame Mobiliteit</w:t>
            </w:r>
          </w:p>
          <w:p w14:paraId="405AE8BC" w14:textId="77777777" w:rsidR="004349F8" w:rsidRPr="00312DC4" w:rsidRDefault="004349F8" w:rsidP="00D14C68">
            <w:pPr>
              <w:ind w:left="40"/>
              <w:rPr>
                <w:rFonts w:asciiTheme="majorHAnsi" w:hAnsiTheme="majorHAnsi" w:cstheme="majorHAnsi"/>
                <w:sz w:val="16"/>
                <w:szCs w:val="16"/>
              </w:rPr>
            </w:pPr>
            <w:r w:rsidRPr="00312DC4">
              <w:rPr>
                <w:rFonts w:asciiTheme="majorHAnsi" w:hAnsiTheme="majorHAnsi" w:cstheme="majorHAnsi"/>
                <w:sz w:val="16"/>
                <w:szCs w:val="16"/>
              </w:rPr>
              <w:t>Corona heeft om intensiever beheer van bestaande portefeuille gevraagd. Met succes.</w:t>
            </w:r>
          </w:p>
        </w:tc>
        <w:tc>
          <w:tcPr>
            <w:tcW w:w="2989" w:type="dxa"/>
            <w:shd w:val="clear" w:color="auto" w:fill="auto"/>
          </w:tcPr>
          <w:p w14:paraId="7A9F484A" w14:textId="77777777" w:rsidR="004349F8" w:rsidRPr="00312DC4"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In 2021 en 2022 heeft PDENH nieuwe en vervolgfinancieringen verstrekt uit het originele fondsvermogen van € 85 miljoen ten behoeve van de Energietransitie, Duurzame Mobiliteit en Circulaire Economie. Eind 2022 heeft het fonds 35 bedrijven en projecten in Noord-Holland gefinancierd. Op een reservering van ongeveer € 15 miljoen voor vervolginvesteringen in portfoliobedrijven na, is zo goed als het gehele fondsvermogen geïnvesteerd. Gezien de fase van het fonds gaat nu veel aandacht uit naar beheer van de portfoliobedrijven. Daarnaast waren er macro economische ontwikkelingen (</w:t>
            </w:r>
            <w:proofErr w:type="spellStart"/>
            <w:r w:rsidRPr="00312DC4">
              <w:rPr>
                <w:rFonts w:asciiTheme="majorHAnsi" w:hAnsiTheme="majorHAnsi" w:cstheme="majorHAnsi"/>
                <w:sz w:val="16"/>
                <w:szCs w:val="16"/>
              </w:rPr>
              <w:t>supply</w:t>
            </w:r>
            <w:proofErr w:type="spellEnd"/>
            <w:r w:rsidRPr="00312DC4">
              <w:rPr>
                <w:rFonts w:asciiTheme="majorHAnsi" w:hAnsiTheme="majorHAnsi" w:cstheme="majorHAnsi"/>
                <w:sz w:val="16"/>
                <w:szCs w:val="16"/>
              </w:rPr>
              <w:t xml:space="preserve"> chain beperkingen, inflatie, energieprijsschommelingen, geopolitieke spanningen, arbeidstekorten) die om extra beheer vroegen van de bestaande portefeuille.</w:t>
            </w:r>
          </w:p>
        </w:tc>
        <w:tc>
          <w:tcPr>
            <w:tcW w:w="2980" w:type="dxa"/>
            <w:shd w:val="clear" w:color="auto" w:fill="auto"/>
          </w:tcPr>
          <w:p w14:paraId="4BA53079" w14:textId="77777777" w:rsidR="004349F8" w:rsidRPr="00B83668" w:rsidRDefault="004349F8" w:rsidP="00D14C68">
            <w:pPr>
              <w:rPr>
                <w:rFonts w:asciiTheme="majorHAnsi" w:hAnsiTheme="majorHAnsi" w:cstheme="majorHAnsi"/>
                <w:sz w:val="16"/>
                <w:szCs w:val="16"/>
              </w:rPr>
            </w:pPr>
            <w:r w:rsidRPr="00312DC4">
              <w:rPr>
                <w:rFonts w:asciiTheme="majorHAnsi" w:hAnsiTheme="majorHAnsi" w:cstheme="majorHAnsi"/>
                <w:sz w:val="16"/>
                <w:szCs w:val="16"/>
              </w:rPr>
              <w:t>Vervolg verstrekken nieuwe en vervolgfinancieringen uit PDENH</w:t>
            </w:r>
            <w:r w:rsidRPr="00312DC4">
              <w:t xml:space="preserve"> </w:t>
            </w:r>
            <w:r w:rsidRPr="00312DC4">
              <w:rPr>
                <w:rFonts w:asciiTheme="majorHAnsi" w:hAnsiTheme="majorHAnsi" w:cstheme="majorHAnsi"/>
                <w:sz w:val="16"/>
                <w:szCs w:val="16"/>
              </w:rPr>
              <w:t>ten behoeve van de Energietransitie, Duurzame Mobiliteit en Circulaire Economie.</w:t>
            </w:r>
          </w:p>
        </w:tc>
      </w:tr>
      <w:tr w:rsidR="00513A56" w:rsidRPr="00312DC4" w14:paraId="5A32057C" w14:textId="77777777" w:rsidTr="00312DC4">
        <w:tc>
          <w:tcPr>
            <w:tcW w:w="2073" w:type="dxa"/>
            <w:shd w:val="clear" w:color="auto" w:fill="auto"/>
          </w:tcPr>
          <w:p w14:paraId="0E2D80E6" w14:textId="175F8AE5" w:rsidR="00513A56" w:rsidRPr="00312DC4" w:rsidRDefault="00513A56" w:rsidP="00982348">
            <w:pPr>
              <w:rPr>
                <w:rFonts w:asciiTheme="majorHAnsi" w:hAnsiTheme="majorHAnsi" w:cstheme="majorHAnsi"/>
                <w:sz w:val="16"/>
                <w:szCs w:val="16"/>
              </w:rPr>
            </w:pPr>
            <w:proofErr w:type="spellStart"/>
            <w:r w:rsidRPr="00312DC4">
              <w:rPr>
                <w:rFonts w:asciiTheme="majorHAnsi" w:hAnsiTheme="majorHAnsi" w:cstheme="majorHAnsi"/>
                <w:sz w:val="16"/>
                <w:szCs w:val="16"/>
              </w:rPr>
              <w:lastRenderedPageBreak/>
              <w:t>Bestuursplatform</w:t>
            </w:r>
            <w:proofErr w:type="spellEnd"/>
            <w:r w:rsidRPr="00312DC4">
              <w:rPr>
                <w:rFonts w:asciiTheme="majorHAnsi" w:hAnsiTheme="majorHAnsi" w:cstheme="majorHAnsi"/>
                <w:sz w:val="16"/>
                <w:szCs w:val="16"/>
              </w:rPr>
              <w:t xml:space="preserve"> Energietransitie NZKG</w:t>
            </w:r>
          </w:p>
        </w:tc>
        <w:tc>
          <w:tcPr>
            <w:tcW w:w="2973" w:type="dxa"/>
            <w:shd w:val="clear" w:color="auto" w:fill="auto"/>
          </w:tcPr>
          <w:p w14:paraId="02B69F0C" w14:textId="654B858D" w:rsidR="00513A56" w:rsidRPr="00312DC4" w:rsidRDefault="00513A56" w:rsidP="00982348">
            <w:pPr>
              <w:rPr>
                <w:rFonts w:asciiTheme="majorHAnsi" w:hAnsiTheme="majorHAnsi" w:cstheme="majorHAnsi"/>
                <w:sz w:val="16"/>
                <w:szCs w:val="16"/>
              </w:rPr>
            </w:pPr>
            <w:r w:rsidRPr="00312DC4">
              <w:rPr>
                <w:rFonts w:asciiTheme="majorHAnsi" w:hAnsiTheme="majorHAnsi" w:cstheme="majorHAnsi"/>
                <w:sz w:val="16"/>
                <w:szCs w:val="16"/>
              </w:rPr>
              <w:t xml:space="preserve">Het </w:t>
            </w:r>
            <w:proofErr w:type="spellStart"/>
            <w:r w:rsidRPr="00312DC4">
              <w:rPr>
                <w:rFonts w:asciiTheme="majorHAnsi" w:hAnsiTheme="majorHAnsi" w:cstheme="majorHAnsi"/>
                <w:sz w:val="16"/>
                <w:szCs w:val="16"/>
              </w:rPr>
              <w:t>Bestuursplatform</w:t>
            </w:r>
            <w:proofErr w:type="spellEnd"/>
            <w:r w:rsidRPr="00312DC4">
              <w:rPr>
                <w:rFonts w:asciiTheme="majorHAnsi" w:hAnsiTheme="majorHAnsi" w:cstheme="majorHAnsi"/>
                <w:sz w:val="16"/>
                <w:szCs w:val="16"/>
              </w:rPr>
              <w:t xml:space="preserve"> Energietransitie Noordzeekanaalgebied (NZKG) heeft in 2019 ingestemd met het opstellen van een Uitvoeringsprogramma Energie Transitie NZKG. Het NZKG neemt deel aan het Uitvoeringsoverleg Industrie van het Klimaatakkoord en stelt hiervoor het Regioplan CO2-reductie bedrijven op. GS en PS worden eind 2020 over beide plannen geïnformeerd.</w:t>
            </w:r>
          </w:p>
        </w:tc>
        <w:tc>
          <w:tcPr>
            <w:tcW w:w="2979" w:type="dxa"/>
            <w:shd w:val="clear" w:color="auto" w:fill="auto"/>
          </w:tcPr>
          <w:p w14:paraId="5FF7A08E" w14:textId="25CBA07B" w:rsidR="00513A56" w:rsidRPr="00312DC4" w:rsidRDefault="00513A56" w:rsidP="00242238">
            <w:pPr>
              <w:rPr>
                <w:rFonts w:asciiTheme="majorHAnsi" w:hAnsiTheme="majorHAnsi" w:cstheme="majorHAnsi"/>
                <w:sz w:val="16"/>
                <w:szCs w:val="16"/>
              </w:rPr>
            </w:pPr>
            <w:r w:rsidRPr="00312DC4">
              <w:rPr>
                <w:rFonts w:asciiTheme="majorHAnsi" w:hAnsiTheme="majorHAnsi" w:cstheme="majorHAnsi"/>
                <w:sz w:val="16"/>
                <w:szCs w:val="16"/>
              </w:rPr>
              <w:t xml:space="preserve">Regulier bestuurlijk overleg met partners in het NZKG waarbij ook onderwerpen vanuit het actieprogramma op de agenda staan. </w:t>
            </w:r>
          </w:p>
          <w:p w14:paraId="3F0EE336" w14:textId="7A2260C6" w:rsidR="00513A56" w:rsidRPr="00312DC4" w:rsidRDefault="00513A56" w:rsidP="00513A56">
            <w:pPr>
              <w:rPr>
                <w:rFonts w:asciiTheme="majorHAnsi" w:hAnsiTheme="majorHAnsi" w:cstheme="majorHAnsi"/>
                <w:sz w:val="16"/>
                <w:szCs w:val="16"/>
              </w:rPr>
            </w:pPr>
            <w:r w:rsidRPr="00312DC4">
              <w:rPr>
                <w:rFonts w:asciiTheme="majorHAnsi" w:hAnsiTheme="majorHAnsi" w:cstheme="majorHAnsi"/>
                <w:sz w:val="16"/>
                <w:szCs w:val="16"/>
              </w:rPr>
              <w:t xml:space="preserve">Ontwikkelstrategie en Regioplan NZKG zijn vastgesteld. Als uitwerking daarvan wordt een Cluster Energie Strategie (CES) opgesteld met de noodzakelijke energie-infrastructuur projecten. Deze wordt in september 2021 ingediend bij MIEK/EZK. Op basis van het Regioplan en de CES is het Uitvoeringsprogramma Energietransitie NZKG opgestart. </w:t>
            </w:r>
          </w:p>
          <w:p w14:paraId="33003845" w14:textId="392F6503" w:rsidR="00513A56" w:rsidRPr="00312DC4" w:rsidRDefault="00513A56" w:rsidP="00242238">
            <w:pPr>
              <w:rPr>
                <w:rFonts w:asciiTheme="majorHAnsi" w:hAnsiTheme="majorHAnsi" w:cstheme="majorHAnsi"/>
                <w:sz w:val="16"/>
                <w:szCs w:val="16"/>
              </w:rPr>
            </w:pPr>
            <w:r w:rsidRPr="00312DC4">
              <w:rPr>
                <w:rFonts w:asciiTheme="majorHAnsi" w:hAnsiTheme="majorHAnsi" w:cstheme="majorHAnsi"/>
                <w:sz w:val="16"/>
                <w:szCs w:val="16"/>
              </w:rPr>
              <w:t>Zie ook 2.0 Energie-infrastructuur.</w:t>
            </w:r>
          </w:p>
        </w:tc>
        <w:tc>
          <w:tcPr>
            <w:tcW w:w="5969" w:type="dxa"/>
            <w:gridSpan w:val="2"/>
            <w:shd w:val="clear" w:color="auto" w:fill="auto"/>
          </w:tcPr>
          <w:p w14:paraId="0858F5BA" w14:textId="77777777" w:rsidR="00513A56" w:rsidRPr="00312DC4" w:rsidRDefault="00513A56" w:rsidP="00513A56">
            <w:pPr>
              <w:rPr>
                <w:rFonts w:asciiTheme="majorHAnsi" w:hAnsiTheme="majorHAnsi" w:cstheme="majorHAnsi"/>
                <w:sz w:val="16"/>
                <w:szCs w:val="16"/>
              </w:rPr>
            </w:pPr>
            <w:r w:rsidRPr="00312DC4">
              <w:rPr>
                <w:rFonts w:asciiTheme="majorHAnsi" w:hAnsiTheme="majorHAnsi" w:cstheme="majorHAnsi"/>
                <w:sz w:val="16"/>
                <w:szCs w:val="16"/>
              </w:rPr>
              <w:t>Met betrekking tot het Uitvoeringsprogramma Energietransitie NZKG spelen de volgende ontwikkelingen:</w:t>
            </w:r>
          </w:p>
          <w:p w14:paraId="57D78296" w14:textId="6A9BE747" w:rsidR="00513A56" w:rsidRPr="00312DC4" w:rsidRDefault="00513A56" w:rsidP="00513A56">
            <w:pPr>
              <w:pStyle w:val="Lijstalinea"/>
              <w:numPr>
                <w:ilvl w:val="0"/>
                <w:numId w:val="12"/>
              </w:numPr>
              <w:rPr>
                <w:rFonts w:asciiTheme="majorHAnsi" w:hAnsiTheme="majorHAnsi" w:cstheme="majorHAnsi"/>
                <w:sz w:val="16"/>
                <w:szCs w:val="16"/>
              </w:rPr>
            </w:pPr>
            <w:r w:rsidRPr="00312DC4">
              <w:rPr>
                <w:rFonts w:asciiTheme="majorHAnsi" w:hAnsiTheme="majorHAnsi" w:cstheme="majorHAnsi"/>
                <w:sz w:val="16"/>
                <w:szCs w:val="16"/>
              </w:rPr>
              <w:t>Actualisatie CES n.a.v. waterstofroute Tata Steel is opgeleverd. CES 2022 (Geactualiseerde CES) is vastgesteld (september 2022).</w:t>
            </w:r>
            <w:r w:rsidR="00E871E0" w:rsidRPr="00312DC4">
              <w:rPr>
                <w:rFonts w:asciiTheme="majorHAnsi" w:hAnsiTheme="majorHAnsi" w:cstheme="majorHAnsi"/>
                <w:sz w:val="16"/>
                <w:szCs w:val="16"/>
              </w:rPr>
              <w:t xml:space="preserve"> De aanloop naar CES 3.0 begint naar verwachting Q4 van 2023.</w:t>
            </w:r>
          </w:p>
          <w:p w14:paraId="01B9A02B" w14:textId="7716DA76" w:rsidR="00513A56" w:rsidRPr="00312DC4" w:rsidRDefault="00513A56" w:rsidP="00513A56">
            <w:pPr>
              <w:pStyle w:val="Lijstalinea"/>
              <w:numPr>
                <w:ilvl w:val="0"/>
                <w:numId w:val="12"/>
              </w:numPr>
              <w:rPr>
                <w:rFonts w:asciiTheme="majorHAnsi" w:hAnsiTheme="majorHAnsi" w:cstheme="majorHAnsi"/>
                <w:sz w:val="16"/>
                <w:szCs w:val="16"/>
              </w:rPr>
            </w:pPr>
            <w:r w:rsidRPr="00312DC4">
              <w:rPr>
                <w:rFonts w:asciiTheme="majorHAnsi" w:hAnsiTheme="majorHAnsi" w:cstheme="majorHAnsi"/>
                <w:sz w:val="16"/>
                <w:szCs w:val="16"/>
              </w:rPr>
              <w:t>Additionele MIEK-projecten vastgesteld. In november gaan de planologische procedures van de MIEK-projecten van start.</w:t>
            </w:r>
          </w:p>
          <w:p w14:paraId="494245C5" w14:textId="524BDCEC" w:rsidR="00513A56" w:rsidRPr="00312DC4" w:rsidRDefault="00513A56" w:rsidP="00513A56">
            <w:pPr>
              <w:pStyle w:val="Lijstalinea"/>
              <w:numPr>
                <w:ilvl w:val="0"/>
                <w:numId w:val="12"/>
              </w:numPr>
              <w:rPr>
                <w:rFonts w:asciiTheme="majorHAnsi" w:hAnsiTheme="majorHAnsi" w:cstheme="majorHAnsi"/>
                <w:sz w:val="16"/>
                <w:szCs w:val="16"/>
              </w:rPr>
            </w:pPr>
            <w:r w:rsidRPr="00312DC4">
              <w:rPr>
                <w:rFonts w:asciiTheme="majorHAnsi" w:hAnsiTheme="majorHAnsi" w:cstheme="majorHAnsi"/>
                <w:sz w:val="16"/>
                <w:szCs w:val="16"/>
              </w:rPr>
              <w:t>Versnellingstafels waterstof; monitoren voortgang energieprojecten op basis van dashboard.</w:t>
            </w:r>
          </w:p>
          <w:p w14:paraId="0E7B8098" w14:textId="1CC2D998" w:rsidR="00513A56" w:rsidRPr="00312DC4" w:rsidRDefault="00513A56" w:rsidP="00513A56">
            <w:pPr>
              <w:pStyle w:val="Lijstalinea"/>
              <w:numPr>
                <w:ilvl w:val="0"/>
                <w:numId w:val="12"/>
              </w:numPr>
              <w:rPr>
                <w:rFonts w:asciiTheme="majorHAnsi" w:hAnsiTheme="majorHAnsi" w:cstheme="majorHAnsi"/>
                <w:sz w:val="16"/>
                <w:szCs w:val="16"/>
              </w:rPr>
            </w:pPr>
            <w:r w:rsidRPr="00312DC4">
              <w:rPr>
                <w:rFonts w:asciiTheme="majorHAnsi" w:hAnsiTheme="majorHAnsi" w:cstheme="majorHAnsi"/>
                <w:sz w:val="16"/>
                <w:szCs w:val="16"/>
              </w:rPr>
              <w:t>Voor warmte en evt. CCS/CCU worden versnellingstafels gestart.</w:t>
            </w:r>
          </w:p>
          <w:p w14:paraId="6142C951" w14:textId="65078167" w:rsidR="00513A56" w:rsidRPr="00312DC4" w:rsidRDefault="00513A56" w:rsidP="00513A56">
            <w:pPr>
              <w:pStyle w:val="Lijstalinea"/>
              <w:numPr>
                <w:ilvl w:val="0"/>
                <w:numId w:val="12"/>
              </w:numPr>
              <w:rPr>
                <w:rFonts w:asciiTheme="majorHAnsi" w:hAnsiTheme="majorHAnsi" w:cstheme="majorHAnsi"/>
                <w:sz w:val="16"/>
                <w:szCs w:val="16"/>
              </w:rPr>
            </w:pPr>
            <w:r w:rsidRPr="00312DC4">
              <w:rPr>
                <w:rFonts w:asciiTheme="majorHAnsi" w:hAnsiTheme="majorHAnsi" w:cstheme="majorHAnsi"/>
                <w:sz w:val="16"/>
                <w:szCs w:val="16"/>
              </w:rPr>
              <w:t>Kennis en innovatienetwerk energietransitie NZKG wordt doorontwikkeld.</w:t>
            </w:r>
          </w:p>
        </w:tc>
      </w:tr>
      <w:tr w:rsidR="00B524D0" w:rsidRPr="00312DC4" w14:paraId="633E3BB1" w14:textId="77777777" w:rsidTr="00312DC4">
        <w:tc>
          <w:tcPr>
            <w:tcW w:w="2073" w:type="dxa"/>
            <w:shd w:val="clear" w:color="auto" w:fill="auto"/>
          </w:tcPr>
          <w:p w14:paraId="265CC788" w14:textId="16ED099C" w:rsidR="00B524D0" w:rsidRPr="00312DC4" w:rsidRDefault="00B524D0" w:rsidP="00982348">
            <w:pPr>
              <w:rPr>
                <w:rFonts w:asciiTheme="majorHAnsi" w:hAnsiTheme="majorHAnsi" w:cstheme="majorHAnsi"/>
                <w:sz w:val="16"/>
                <w:szCs w:val="16"/>
              </w:rPr>
            </w:pPr>
            <w:r w:rsidRPr="00312DC4">
              <w:rPr>
                <w:rFonts w:asciiTheme="majorHAnsi" w:hAnsiTheme="majorHAnsi" w:cstheme="majorHAnsi"/>
                <w:sz w:val="16"/>
                <w:szCs w:val="16"/>
              </w:rPr>
              <w:t>Waterstofstrategie NZKG en Den Helder</w:t>
            </w:r>
          </w:p>
        </w:tc>
        <w:tc>
          <w:tcPr>
            <w:tcW w:w="2973" w:type="dxa"/>
            <w:shd w:val="clear" w:color="auto" w:fill="auto"/>
          </w:tcPr>
          <w:p w14:paraId="505F64AD" w14:textId="1D28586B" w:rsidR="00B524D0" w:rsidRPr="00312DC4" w:rsidRDefault="00B524D0" w:rsidP="00982348">
            <w:pPr>
              <w:rPr>
                <w:rFonts w:asciiTheme="majorHAnsi" w:hAnsiTheme="majorHAnsi" w:cstheme="majorHAnsi"/>
                <w:sz w:val="16"/>
                <w:szCs w:val="16"/>
              </w:rPr>
            </w:pPr>
          </w:p>
        </w:tc>
        <w:tc>
          <w:tcPr>
            <w:tcW w:w="2979" w:type="dxa"/>
            <w:shd w:val="clear" w:color="auto" w:fill="auto"/>
          </w:tcPr>
          <w:p w14:paraId="2DE59B3B" w14:textId="77777777" w:rsidR="00B524D0" w:rsidRPr="00312DC4" w:rsidRDefault="00B524D0" w:rsidP="00242238">
            <w:pPr>
              <w:rPr>
                <w:rFonts w:asciiTheme="majorHAnsi" w:hAnsiTheme="majorHAnsi" w:cstheme="majorHAnsi"/>
                <w:sz w:val="16"/>
                <w:szCs w:val="16"/>
              </w:rPr>
            </w:pPr>
            <w:r w:rsidRPr="00312DC4">
              <w:rPr>
                <w:rFonts w:asciiTheme="majorHAnsi" w:hAnsiTheme="majorHAnsi" w:cstheme="majorHAnsi"/>
                <w:sz w:val="16"/>
                <w:szCs w:val="16"/>
              </w:rPr>
              <w:t>Gedeputeerde Klimaat en energie is bestuurlijk voorzitter van het Waterstofprogramma NHN en het programma Energietransitie NZKG.</w:t>
            </w:r>
          </w:p>
          <w:p w14:paraId="76A62A7E" w14:textId="164708D7" w:rsidR="00B524D0" w:rsidRPr="00312DC4" w:rsidRDefault="00B524D0" w:rsidP="00242238">
            <w:pPr>
              <w:rPr>
                <w:rFonts w:asciiTheme="majorHAnsi" w:hAnsiTheme="majorHAnsi" w:cstheme="majorHAnsi"/>
                <w:sz w:val="16"/>
                <w:szCs w:val="16"/>
              </w:rPr>
            </w:pPr>
            <w:r w:rsidRPr="00312DC4">
              <w:rPr>
                <w:rFonts w:asciiTheme="majorHAnsi" w:hAnsiTheme="majorHAnsi" w:cstheme="majorHAnsi"/>
                <w:sz w:val="16"/>
                <w:szCs w:val="16"/>
              </w:rPr>
              <w:t>In het kader van het programma Energietransitie NZKG is de versnellingstafel waterstof van start gegaan. Hierin werkt een coalitie van publieke en private partijen aan de ontwikkeling van de waterstofeconomie</w:t>
            </w:r>
          </w:p>
        </w:tc>
        <w:tc>
          <w:tcPr>
            <w:tcW w:w="5969" w:type="dxa"/>
            <w:gridSpan w:val="2"/>
            <w:shd w:val="clear" w:color="auto" w:fill="auto"/>
          </w:tcPr>
          <w:p w14:paraId="7E58A13C" w14:textId="77777777" w:rsidR="00B524D0" w:rsidRPr="00312DC4" w:rsidRDefault="00B524D0" w:rsidP="00B524D0">
            <w:pPr>
              <w:rPr>
                <w:rFonts w:asciiTheme="majorHAnsi" w:hAnsiTheme="majorHAnsi" w:cstheme="majorHAnsi"/>
                <w:sz w:val="16"/>
                <w:szCs w:val="16"/>
              </w:rPr>
            </w:pPr>
            <w:r w:rsidRPr="00312DC4">
              <w:rPr>
                <w:rFonts w:asciiTheme="majorHAnsi" w:hAnsiTheme="majorHAnsi" w:cstheme="majorHAnsi"/>
                <w:sz w:val="16"/>
                <w:szCs w:val="16"/>
              </w:rPr>
              <w:t>De waterstofstrategie is verbreed van alleen Den Helder naar heel Noord Holland Noord tevens is de samenwerking met het NZKG geïntensiveerd. In 2022 is uitvoering gegeven aan de Noord-Hollandse waterstofstrategie (vastgesteld door GS in 2020) door:</w:t>
            </w:r>
          </w:p>
          <w:p w14:paraId="292E7143"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 xml:space="preserve">Het </w:t>
            </w:r>
            <w:bookmarkStart w:id="8" w:name="_Hlk130565907"/>
            <w:r w:rsidRPr="00312DC4">
              <w:rPr>
                <w:rFonts w:asciiTheme="majorHAnsi" w:hAnsiTheme="majorHAnsi" w:cstheme="majorHAnsi"/>
                <w:sz w:val="16"/>
                <w:szCs w:val="16"/>
              </w:rPr>
              <w:t xml:space="preserve">Convenant Waterstof Zware Mobiliteit </w:t>
            </w:r>
            <w:bookmarkEnd w:id="8"/>
            <w:r w:rsidRPr="00312DC4">
              <w:rPr>
                <w:rFonts w:asciiTheme="majorHAnsi" w:hAnsiTheme="majorHAnsi" w:cstheme="majorHAnsi"/>
                <w:sz w:val="16"/>
                <w:szCs w:val="16"/>
              </w:rPr>
              <w:t>af te sluiten;</w:t>
            </w:r>
          </w:p>
          <w:p w14:paraId="75BBD18E"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 xml:space="preserve">Lid zijn geworden van 3S en </w:t>
            </w:r>
            <w:proofErr w:type="spellStart"/>
            <w:r w:rsidRPr="00312DC4">
              <w:rPr>
                <w:rFonts w:asciiTheme="majorHAnsi" w:hAnsiTheme="majorHAnsi" w:cstheme="majorHAnsi"/>
                <w:sz w:val="16"/>
                <w:szCs w:val="16"/>
              </w:rPr>
              <w:t>Hydrogen</w:t>
            </w:r>
            <w:proofErr w:type="spellEnd"/>
            <w:r w:rsidRPr="00312DC4">
              <w:rPr>
                <w:rFonts w:asciiTheme="majorHAnsi" w:hAnsiTheme="majorHAnsi" w:cstheme="majorHAnsi"/>
                <w:sz w:val="16"/>
                <w:szCs w:val="16"/>
              </w:rPr>
              <w:t xml:space="preserve"> Europe;</w:t>
            </w:r>
          </w:p>
          <w:p w14:paraId="416339F5"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 xml:space="preserve">Aanvraag hebben ingediend voor status </w:t>
            </w:r>
            <w:proofErr w:type="spellStart"/>
            <w:r w:rsidRPr="00312DC4">
              <w:rPr>
                <w:rFonts w:asciiTheme="majorHAnsi" w:hAnsiTheme="majorHAnsi" w:cstheme="majorHAnsi"/>
                <w:sz w:val="16"/>
                <w:szCs w:val="16"/>
              </w:rPr>
              <w:t>hydrogen</w:t>
            </w:r>
            <w:proofErr w:type="spellEnd"/>
            <w:r w:rsidRPr="00312DC4">
              <w:rPr>
                <w:rFonts w:asciiTheme="majorHAnsi" w:hAnsiTheme="majorHAnsi" w:cstheme="majorHAnsi"/>
                <w:sz w:val="16"/>
                <w:szCs w:val="16"/>
              </w:rPr>
              <w:t xml:space="preserve"> </w:t>
            </w:r>
            <w:proofErr w:type="spellStart"/>
            <w:r w:rsidRPr="00312DC4">
              <w:rPr>
                <w:rFonts w:asciiTheme="majorHAnsi" w:hAnsiTheme="majorHAnsi" w:cstheme="majorHAnsi"/>
                <w:sz w:val="16"/>
                <w:szCs w:val="16"/>
              </w:rPr>
              <w:t>valley</w:t>
            </w:r>
            <w:proofErr w:type="spellEnd"/>
            <w:r w:rsidRPr="00312DC4">
              <w:rPr>
                <w:rFonts w:asciiTheme="majorHAnsi" w:hAnsiTheme="majorHAnsi" w:cstheme="majorHAnsi"/>
                <w:sz w:val="16"/>
                <w:szCs w:val="16"/>
              </w:rPr>
              <w:t>;</w:t>
            </w:r>
          </w:p>
          <w:p w14:paraId="16B35222"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EFRO-gelden voor waterstof beschikbaar hebben gesteld;</w:t>
            </w:r>
          </w:p>
          <w:p w14:paraId="7862ABEE"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Netwerkdiners georganiseerd;</w:t>
            </w:r>
          </w:p>
          <w:p w14:paraId="7C6AB188"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Verkenningen gefinancierd (naar bunkerstations, naar fondsen);</w:t>
            </w:r>
          </w:p>
          <w:p w14:paraId="01E9F4D2"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 xml:space="preserve">Diverse lobby en positionering-activiteiten uitgevoerd (werkbezoeken, </w:t>
            </w:r>
          </w:p>
          <w:p w14:paraId="2429BA26" w14:textId="24E50B29"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handelsmissies, sponsoring event als Wind Days);</w:t>
            </w:r>
          </w:p>
          <w:p w14:paraId="6FD71480"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Lid geworden van RH2INE en het Condorprogramma;</w:t>
            </w:r>
          </w:p>
          <w:p w14:paraId="293A6465"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 xml:space="preserve">Lid geworden van de New Energy </w:t>
            </w:r>
            <w:proofErr w:type="spellStart"/>
            <w:r w:rsidRPr="00312DC4">
              <w:rPr>
                <w:rFonts w:asciiTheme="majorHAnsi" w:hAnsiTheme="majorHAnsi" w:cstheme="majorHAnsi"/>
                <w:sz w:val="16"/>
                <w:szCs w:val="16"/>
              </w:rPr>
              <w:t>Coalition</w:t>
            </w:r>
            <w:proofErr w:type="spellEnd"/>
            <w:r w:rsidRPr="00312DC4">
              <w:rPr>
                <w:rFonts w:asciiTheme="majorHAnsi" w:hAnsiTheme="majorHAnsi" w:cstheme="majorHAnsi"/>
                <w:sz w:val="16"/>
                <w:szCs w:val="16"/>
              </w:rPr>
              <w:t xml:space="preserve">; </w:t>
            </w:r>
          </w:p>
          <w:p w14:paraId="402A2DC4"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UVR opgesteld (op 15 jan 2023 geopend);</w:t>
            </w:r>
          </w:p>
          <w:p w14:paraId="2D2A7F16"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r>
            <w:proofErr w:type="spellStart"/>
            <w:r w:rsidRPr="00312DC4">
              <w:rPr>
                <w:rFonts w:asciiTheme="majorHAnsi" w:hAnsiTheme="majorHAnsi" w:cstheme="majorHAnsi"/>
                <w:sz w:val="16"/>
                <w:szCs w:val="16"/>
              </w:rPr>
              <w:t>OD’s</w:t>
            </w:r>
            <w:proofErr w:type="spellEnd"/>
            <w:r w:rsidRPr="00312DC4">
              <w:rPr>
                <w:rFonts w:asciiTheme="majorHAnsi" w:hAnsiTheme="majorHAnsi" w:cstheme="majorHAnsi"/>
                <w:sz w:val="16"/>
                <w:szCs w:val="16"/>
              </w:rPr>
              <w:t xml:space="preserve"> versterkt om zich te bekwamen op het waterstofdossier;</w:t>
            </w:r>
          </w:p>
          <w:p w14:paraId="525A4263"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r>
            <w:proofErr w:type="spellStart"/>
            <w:r w:rsidRPr="00312DC4">
              <w:rPr>
                <w:rFonts w:asciiTheme="majorHAnsi" w:hAnsiTheme="majorHAnsi" w:cstheme="majorHAnsi"/>
                <w:sz w:val="16"/>
                <w:szCs w:val="16"/>
              </w:rPr>
              <w:t>Bidbook</w:t>
            </w:r>
            <w:proofErr w:type="spellEnd"/>
            <w:r w:rsidRPr="00312DC4">
              <w:rPr>
                <w:rFonts w:asciiTheme="majorHAnsi" w:hAnsiTheme="majorHAnsi" w:cstheme="majorHAnsi"/>
                <w:sz w:val="16"/>
                <w:szCs w:val="16"/>
              </w:rPr>
              <w:t xml:space="preserve"> opgesteld voor de acquisitie waterstof gerelateerde bedrijven;</w:t>
            </w:r>
          </w:p>
          <w:p w14:paraId="6BB1B02C"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Verkenning laten uitvoeren duurzame energiedragers;</w:t>
            </w:r>
          </w:p>
          <w:p w14:paraId="4F69587F"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 xml:space="preserve">Stimuleert arbeidsmarktonderwijs voor scholing van personeel voor de </w:t>
            </w:r>
          </w:p>
          <w:p w14:paraId="1AC06A85" w14:textId="0761D65D"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energietransitie;</w:t>
            </w:r>
          </w:p>
          <w:p w14:paraId="79A1188E"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 xml:space="preserve">Kennis op te bouwen over de veiligheidsrisico’s rondom de productie, opslag, </w:t>
            </w:r>
          </w:p>
          <w:p w14:paraId="62C31E65" w14:textId="1774DF24"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gebruik en transport van waterstof en deze te bewaken;</w:t>
            </w:r>
          </w:p>
          <w:p w14:paraId="7271FDBA" w14:textId="77777777" w:rsidR="00B524D0" w:rsidRPr="00312DC4" w:rsidRDefault="00B524D0" w:rsidP="00C648D9">
            <w:pPr>
              <w:ind w:left="227" w:hanging="227"/>
              <w:rPr>
                <w:rFonts w:asciiTheme="majorHAnsi" w:hAnsiTheme="majorHAnsi" w:cstheme="majorHAnsi"/>
                <w:sz w:val="16"/>
                <w:szCs w:val="16"/>
              </w:rPr>
            </w:pPr>
            <w:r w:rsidRPr="00312DC4">
              <w:rPr>
                <w:rFonts w:asciiTheme="majorHAnsi" w:hAnsiTheme="majorHAnsi" w:cstheme="majorHAnsi"/>
                <w:sz w:val="16"/>
                <w:szCs w:val="16"/>
              </w:rPr>
              <w:t>•</w:t>
            </w:r>
            <w:r w:rsidRPr="00312DC4">
              <w:rPr>
                <w:rFonts w:asciiTheme="majorHAnsi" w:hAnsiTheme="majorHAnsi" w:cstheme="majorHAnsi"/>
                <w:sz w:val="16"/>
                <w:szCs w:val="16"/>
              </w:rPr>
              <w:tab/>
              <w:t>Agenderen het belang voor ruimte voor energie-infrastructuur voor waterstof gerelateerde projecten bij NOVEX trajecten en het ruimtelijk voorstel.</w:t>
            </w:r>
          </w:p>
          <w:p w14:paraId="5D4CB811" w14:textId="1A1FBE23" w:rsidR="00B524D0" w:rsidRPr="00312DC4" w:rsidRDefault="00B524D0" w:rsidP="00B524D0">
            <w:pPr>
              <w:rPr>
                <w:rFonts w:asciiTheme="majorHAnsi" w:hAnsiTheme="majorHAnsi" w:cstheme="majorHAnsi"/>
                <w:sz w:val="16"/>
                <w:szCs w:val="16"/>
              </w:rPr>
            </w:pPr>
            <w:r w:rsidRPr="00312DC4">
              <w:rPr>
                <w:rFonts w:asciiTheme="majorHAnsi" w:hAnsiTheme="majorHAnsi" w:cstheme="majorHAnsi"/>
                <w:sz w:val="16"/>
                <w:szCs w:val="16"/>
              </w:rPr>
              <w:t>Deze activiteiten worden verder vormgegeven in 2023.</w:t>
            </w:r>
          </w:p>
        </w:tc>
      </w:tr>
      <w:tr w:rsidR="00E2416A" w:rsidRPr="00312DC4" w14:paraId="0D738D4D" w14:textId="77777777" w:rsidTr="00312DC4">
        <w:tc>
          <w:tcPr>
            <w:tcW w:w="2073" w:type="dxa"/>
            <w:shd w:val="clear" w:color="auto" w:fill="auto"/>
          </w:tcPr>
          <w:p w14:paraId="6FDB11D8" w14:textId="60169C9F" w:rsidR="00E2416A" w:rsidRPr="003C1B01" w:rsidRDefault="00E2416A" w:rsidP="00982348">
            <w:pPr>
              <w:rPr>
                <w:rFonts w:asciiTheme="majorHAnsi" w:hAnsiTheme="majorHAnsi" w:cstheme="majorHAnsi"/>
                <w:sz w:val="16"/>
                <w:szCs w:val="16"/>
              </w:rPr>
            </w:pPr>
            <w:r w:rsidRPr="003C1B01">
              <w:rPr>
                <w:rFonts w:asciiTheme="majorHAnsi" w:hAnsiTheme="majorHAnsi" w:cstheme="majorHAnsi"/>
                <w:sz w:val="16"/>
                <w:szCs w:val="16"/>
              </w:rPr>
              <w:t>CO</w:t>
            </w:r>
            <w:r w:rsidRPr="003C1B01">
              <w:rPr>
                <w:rFonts w:asciiTheme="majorHAnsi" w:hAnsiTheme="majorHAnsi" w:cstheme="majorHAnsi"/>
                <w:sz w:val="16"/>
                <w:szCs w:val="16"/>
                <w:vertAlign w:val="subscript"/>
              </w:rPr>
              <w:t>2</w:t>
            </w:r>
            <w:r w:rsidRPr="003C1B01">
              <w:rPr>
                <w:rFonts w:asciiTheme="majorHAnsi" w:hAnsiTheme="majorHAnsi" w:cstheme="majorHAnsi"/>
                <w:sz w:val="16"/>
                <w:szCs w:val="16"/>
              </w:rPr>
              <w:t xml:space="preserve"> uitstoot verminderen in de industrie: Projecten Athos, </w:t>
            </w:r>
            <w:proofErr w:type="spellStart"/>
            <w:r w:rsidRPr="003C1B01">
              <w:rPr>
                <w:rFonts w:asciiTheme="majorHAnsi" w:hAnsiTheme="majorHAnsi" w:cstheme="majorHAnsi"/>
                <w:sz w:val="16"/>
                <w:szCs w:val="16"/>
              </w:rPr>
              <w:t>Hisarna</w:t>
            </w:r>
            <w:proofErr w:type="spellEnd"/>
            <w:r w:rsidRPr="003C1B01">
              <w:rPr>
                <w:rFonts w:asciiTheme="majorHAnsi" w:hAnsiTheme="majorHAnsi" w:cstheme="majorHAnsi"/>
                <w:sz w:val="16"/>
                <w:szCs w:val="16"/>
              </w:rPr>
              <w:t>, Everest 1 en 2. Hermes</w:t>
            </w:r>
          </w:p>
        </w:tc>
        <w:tc>
          <w:tcPr>
            <w:tcW w:w="2973" w:type="dxa"/>
            <w:shd w:val="clear" w:color="auto" w:fill="auto"/>
          </w:tcPr>
          <w:p w14:paraId="42488F1E" w14:textId="77777777" w:rsidR="00E2416A" w:rsidRPr="003C1B01" w:rsidRDefault="00E2416A" w:rsidP="00982348">
            <w:pPr>
              <w:rPr>
                <w:rFonts w:asciiTheme="majorHAnsi" w:hAnsiTheme="majorHAnsi" w:cstheme="majorHAnsi"/>
                <w:sz w:val="16"/>
                <w:szCs w:val="16"/>
              </w:rPr>
            </w:pPr>
          </w:p>
        </w:tc>
        <w:tc>
          <w:tcPr>
            <w:tcW w:w="2979" w:type="dxa"/>
            <w:shd w:val="clear" w:color="auto" w:fill="auto"/>
          </w:tcPr>
          <w:p w14:paraId="5C9596C2" w14:textId="77777777" w:rsidR="00E2416A" w:rsidRPr="003C1B01" w:rsidRDefault="00E2416A" w:rsidP="00242238">
            <w:pPr>
              <w:rPr>
                <w:rFonts w:asciiTheme="majorHAnsi" w:hAnsiTheme="majorHAnsi" w:cstheme="majorHAnsi"/>
                <w:sz w:val="16"/>
                <w:szCs w:val="16"/>
              </w:rPr>
            </w:pPr>
            <w:r w:rsidRPr="003C1B01">
              <w:rPr>
                <w:rFonts w:asciiTheme="majorHAnsi" w:hAnsiTheme="majorHAnsi" w:cstheme="majorHAnsi"/>
                <w:sz w:val="16"/>
                <w:szCs w:val="16"/>
              </w:rPr>
              <w:t>De projecten Athos en Everest 1 en 2 zijn komen te vervallen als gevolg van het besluit van TATA steel om versneld over te stappen op de productie van groen staal met waterstof. De zgn. DRI-route.</w:t>
            </w:r>
          </w:p>
          <w:p w14:paraId="74A75147" w14:textId="4A5E31AA" w:rsidR="00E2416A" w:rsidRPr="003C1B01" w:rsidRDefault="00E2416A" w:rsidP="00242238">
            <w:pPr>
              <w:rPr>
                <w:rFonts w:asciiTheme="majorHAnsi" w:hAnsiTheme="majorHAnsi" w:cstheme="majorHAnsi"/>
                <w:sz w:val="16"/>
                <w:szCs w:val="16"/>
              </w:rPr>
            </w:pPr>
            <w:r w:rsidRPr="003C1B01">
              <w:rPr>
                <w:rFonts w:asciiTheme="majorHAnsi" w:hAnsiTheme="majorHAnsi" w:cstheme="majorHAnsi"/>
                <w:sz w:val="16"/>
                <w:szCs w:val="16"/>
              </w:rPr>
              <w:t xml:space="preserve">H2ermes: het project zit in de businesscase fase. Er is in 2021 een MER </w:t>
            </w:r>
            <w:r w:rsidRPr="003C1B01">
              <w:rPr>
                <w:rFonts w:asciiTheme="majorHAnsi" w:hAnsiTheme="majorHAnsi" w:cstheme="majorHAnsi"/>
                <w:sz w:val="16"/>
                <w:szCs w:val="16"/>
              </w:rPr>
              <w:lastRenderedPageBreak/>
              <w:t xml:space="preserve">beoordelingsnotitie door </w:t>
            </w:r>
            <w:proofErr w:type="spellStart"/>
            <w:r w:rsidRPr="003C1B01">
              <w:rPr>
                <w:rFonts w:asciiTheme="majorHAnsi" w:hAnsiTheme="majorHAnsi" w:cstheme="majorHAnsi"/>
                <w:sz w:val="16"/>
                <w:szCs w:val="16"/>
              </w:rPr>
              <w:t>HyCC</w:t>
            </w:r>
            <w:proofErr w:type="spellEnd"/>
            <w:r w:rsidRPr="003C1B01">
              <w:rPr>
                <w:rFonts w:asciiTheme="majorHAnsi" w:hAnsiTheme="majorHAnsi" w:cstheme="majorHAnsi"/>
                <w:sz w:val="16"/>
                <w:szCs w:val="16"/>
              </w:rPr>
              <w:t xml:space="preserve"> (voorheen </w:t>
            </w:r>
            <w:proofErr w:type="spellStart"/>
            <w:r w:rsidRPr="003C1B01">
              <w:rPr>
                <w:rFonts w:asciiTheme="majorHAnsi" w:hAnsiTheme="majorHAnsi" w:cstheme="majorHAnsi"/>
                <w:sz w:val="16"/>
                <w:szCs w:val="16"/>
              </w:rPr>
              <w:t>Nobian</w:t>
            </w:r>
            <w:proofErr w:type="spellEnd"/>
            <w:r w:rsidRPr="003C1B01">
              <w:rPr>
                <w:rFonts w:asciiTheme="majorHAnsi" w:hAnsiTheme="majorHAnsi" w:cstheme="majorHAnsi"/>
                <w:sz w:val="16"/>
                <w:szCs w:val="16"/>
              </w:rPr>
              <w:t xml:space="preserve">) ingediend bij de OD NZKG. Ook zijn in 2021 de eerste verkennende gesprekken gevoerd met </w:t>
            </w:r>
            <w:proofErr w:type="spellStart"/>
            <w:r w:rsidRPr="003C1B01">
              <w:rPr>
                <w:rFonts w:asciiTheme="majorHAnsi" w:hAnsiTheme="majorHAnsi" w:cstheme="majorHAnsi"/>
                <w:sz w:val="16"/>
                <w:szCs w:val="16"/>
              </w:rPr>
              <w:t>HyCC</w:t>
            </w:r>
            <w:proofErr w:type="spellEnd"/>
            <w:r w:rsidRPr="003C1B01">
              <w:rPr>
                <w:rFonts w:asciiTheme="majorHAnsi" w:hAnsiTheme="majorHAnsi" w:cstheme="majorHAnsi"/>
                <w:sz w:val="16"/>
                <w:szCs w:val="16"/>
              </w:rPr>
              <w:t xml:space="preserve"> en de provincie over het stroomlijnen van de vergunningenprocedures.</w:t>
            </w:r>
          </w:p>
        </w:tc>
        <w:tc>
          <w:tcPr>
            <w:tcW w:w="5969" w:type="dxa"/>
            <w:gridSpan w:val="2"/>
            <w:shd w:val="clear" w:color="auto" w:fill="auto"/>
          </w:tcPr>
          <w:p w14:paraId="0377292E" w14:textId="6E837875" w:rsidR="00E2416A" w:rsidRPr="003C1B01" w:rsidRDefault="00B524D0" w:rsidP="00B524D0">
            <w:pPr>
              <w:rPr>
                <w:rFonts w:asciiTheme="majorHAnsi" w:hAnsiTheme="majorHAnsi" w:cstheme="majorHAnsi"/>
                <w:sz w:val="16"/>
                <w:szCs w:val="16"/>
              </w:rPr>
            </w:pPr>
            <w:r w:rsidRPr="003C1B01">
              <w:rPr>
                <w:rFonts w:asciiTheme="majorHAnsi" w:hAnsiTheme="majorHAnsi" w:cstheme="majorHAnsi"/>
                <w:sz w:val="16"/>
                <w:szCs w:val="16"/>
              </w:rPr>
              <w:lastRenderedPageBreak/>
              <w:t>H2ermes zou in eerste instantie in 2023 een vergunningsaanvraag voor een provinciale coördinatieregeling (PCR) doen maar ook door dit project staat momenteel een streep. Dit project is vervangen door H2ERA. Dat gaat over 500MW elektrolyse in het Westelijk havengebied.</w:t>
            </w:r>
          </w:p>
        </w:tc>
      </w:tr>
      <w:tr w:rsidR="00242238" w14:paraId="7864D6B3" w14:textId="77777777" w:rsidTr="00312DC4">
        <w:tc>
          <w:tcPr>
            <w:tcW w:w="2073" w:type="dxa"/>
            <w:shd w:val="clear" w:color="auto" w:fill="auto"/>
          </w:tcPr>
          <w:p w14:paraId="7A2EA323" w14:textId="5E24673E" w:rsidR="00242238" w:rsidRPr="00312DC4" w:rsidRDefault="0087628F" w:rsidP="00982348">
            <w:pPr>
              <w:rPr>
                <w:rFonts w:asciiTheme="majorHAnsi" w:hAnsiTheme="majorHAnsi" w:cstheme="majorHAnsi"/>
                <w:sz w:val="16"/>
                <w:szCs w:val="16"/>
              </w:rPr>
            </w:pPr>
            <w:r w:rsidRPr="00312DC4">
              <w:rPr>
                <w:rFonts w:asciiTheme="majorHAnsi" w:hAnsiTheme="majorHAnsi" w:cstheme="majorHAnsi"/>
                <w:sz w:val="16"/>
                <w:szCs w:val="16"/>
              </w:rPr>
              <w:t>Naleving van wet- en regelgeving op het gebied van energiebesparing bij bedrijven: 2021-2025</w:t>
            </w:r>
          </w:p>
        </w:tc>
        <w:tc>
          <w:tcPr>
            <w:tcW w:w="2973" w:type="dxa"/>
            <w:shd w:val="clear" w:color="auto" w:fill="auto"/>
          </w:tcPr>
          <w:p w14:paraId="6A357CCF" w14:textId="77777777" w:rsidR="00242238" w:rsidRPr="00312DC4" w:rsidRDefault="00242238" w:rsidP="00982348">
            <w:pPr>
              <w:rPr>
                <w:rFonts w:asciiTheme="majorHAnsi" w:hAnsiTheme="majorHAnsi" w:cstheme="majorHAnsi"/>
                <w:sz w:val="16"/>
                <w:szCs w:val="16"/>
              </w:rPr>
            </w:pPr>
          </w:p>
        </w:tc>
        <w:tc>
          <w:tcPr>
            <w:tcW w:w="2979" w:type="dxa"/>
            <w:shd w:val="clear" w:color="auto" w:fill="auto"/>
          </w:tcPr>
          <w:p w14:paraId="1475F231" w14:textId="77777777" w:rsidR="00242238" w:rsidRPr="00312DC4" w:rsidRDefault="0087628F" w:rsidP="00242238">
            <w:pPr>
              <w:rPr>
                <w:rFonts w:asciiTheme="majorHAnsi" w:hAnsiTheme="majorHAnsi" w:cstheme="majorHAnsi"/>
                <w:sz w:val="16"/>
                <w:szCs w:val="16"/>
              </w:rPr>
            </w:pPr>
            <w:r w:rsidRPr="00312DC4">
              <w:rPr>
                <w:rFonts w:asciiTheme="majorHAnsi" w:hAnsiTheme="majorHAnsi" w:cstheme="majorHAnsi"/>
                <w:sz w:val="16"/>
                <w:szCs w:val="16"/>
              </w:rPr>
              <w:t>Energiebesparingsakkoord</w:t>
            </w:r>
            <w:r w:rsidR="003C3C94" w:rsidRPr="00312DC4">
              <w:rPr>
                <w:rFonts w:asciiTheme="majorHAnsi" w:hAnsiTheme="majorHAnsi" w:cstheme="majorHAnsi"/>
                <w:sz w:val="16"/>
                <w:szCs w:val="16"/>
              </w:rPr>
              <w:t xml:space="preserve"> (EBA) 2022-2025</w:t>
            </w:r>
            <w:r w:rsidRPr="00312DC4">
              <w:rPr>
                <w:rFonts w:asciiTheme="majorHAnsi" w:hAnsiTheme="majorHAnsi" w:cstheme="majorHAnsi"/>
                <w:sz w:val="16"/>
                <w:szCs w:val="16"/>
              </w:rPr>
              <w:t xml:space="preserve"> </w:t>
            </w:r>
            <w:r w:rsidR="003C3C94" w:rsidRPr="00312DC4">
              <w:rPr>
                <w:rFonts w:asciiTheme="majorHAnsi" w:hAnsiTheme="majorHAnsi" w:cstheme="majorHAnsi"/>
                <w:sz w:val="16"/>
                <w:szCs w:val="16"/>
              </w:rPr>
              <w:t xml:space="preserve">over stimulerend toezicht op energiebesparing bij provinciale bedrijven én bedrijven onder gemeentelijke bevoegdheid </w:t>
            </w:r>
            <w:r w:rsidRPr="00312DC4">
              <w:rPr>
                <w:rFonts w:asciiTheme="majorHAnsi" w:hAnsiTheme="majorHAnsi" w:cstheme="majorHAnsi"/>
                <w:sz w:val="16"/>
                <w:szCs w:val="16"/>
              </w:rPr>
              <w:t xml:space="preserve">vastgesteld; besproken in de </w:t>
            </w:r>
            <w:proofErr w:type="spellStart"/>
            <w:r w:rsidRPr="00312DC4">
              <w:rPr>
                <w:rFonts w:asciiTheme="majorHAnsi" w:hAnsiTheme="majorHAnsi" w:cstheme="majorHAnsi"/>
                <w:sz w:val="16"/>
                <w:szCs w:val="16"/>
              </w:rPr>
              <w:t>cie</w:t>
            </w:r>
            <w:proofErr w:type="spellEnd"/>
            <w:r w:rsidRPr="00312DC4">
              <w:rPr>
                <w:rFonts w:asciiTheme="majorHAnsi" w:hAnsiTheme="majorHAnsi" w:cstheme="majorHAnsi"/>
                <w:sz w:val="16"/>
                <w:szCs w:val="16"/>
              </w:rPr>
              <w:t xml:space="preserve"> RWK 22 november</w:t>
            </w:r>
            <w:r w:rsidR="003C3C94" w:rsidRPr="00312DC4">
              <w:rPr>
                <w:rFonts w:asciiTheme="majorHAnsi" w:hAnsiTheme="majorHAnsi" w:cstheme="majorHAnsi"/>
                <w:sz w:val="16"/>
                <w:szCs w:val="16"/>
              </w:rPr>
              <w:t xml:space="preserve"> 2021</w:t>
            </w:r>
            <w:r w:rsidRPr="00312DC4">
              <w:rPr>
                <w:rFonts w:asciiTheme="majorHAnsi" w:hAnsiTheme="majorHAnsi" w:cstheme="majorHAnsi"/>
                <w:sz w:val="16"/>
                <w:szCs w:val="16"/>
              </w:rPr>
              <w:t xml:space="preserve">; </w:t>
            </w:r>
          </w:p>
          <w:p w14:paraId="1FF297B0" w14:textId="77777777" w:rsidR="0009517C" w:rsidRPr="00312DC4" w:rsidRDefault="0009517C" w:rsidP="00242238">
            <w:pPr>
              <w:rPr>
                <w:rFonts w:asciiTheme="majorHAnsi" w:hAnsiTheme="majorHAnsi" w:cstheme="majorHAnsi"/>
                <w:sz w:val="16"/>
                <w:szCs w:val="16"/>
              </w:rPr>
            </w:pPr>
          </w:p>
          <w:p w14:paraId="2101FE39" w14:textId="7E57096A" w:rsidR="0009517C" w:rsidRPr="00312DC4" w:rsidRDefault="0009517C" w:rsidP="00242238">
            <w:pPr>
              <w:rPr>
                <w:rFonts w:asciiTheme="majorHAnsi" w:hAnsiTheme="majorHAnsi" w:cstheme="majorHAnsi"/>
                <w:sz w:val="16"/>
                <w:szCs w:val="16"/>
              </w:rPr>
            </w:pPr>
            <w:r w:rsidRPr="00312DC4">
              <w:rPr>
                <w:rFonts w:asciiTheme="majorHAnsi" w:hAnsiTheme="majorHAnsi" w:cstheme="majorHAnsi"/>
                <w:sz w:val="16"/>
                <w:szCs w:val="16"/>
              </w:rPr>
              <w:t>De evaluatie energiebesparingsaanpak 2018-2020 voor provinciale bedrijven vond eind 2021 plaats. De uitkomsten zijn meegenomen in de nieuwe aanpak 2022-2025.</w:t>
            </w:r>
          </w:p>
        </w:tc>
        <w:tc>
          <w:tcPr>
            <w:tcW w:w="2989" w:type="dxa"/>
            <w:shd w:val="clear" w:color="auto" w:fill="auto"/>
          </w:tcPr>
          <w:p w14:paraId="5C7CE07D" w14:textId="77777777" w:rsidR="00242238" w:rsidRPr="00312DC4" w:rsidRDefault="003C3C94" w:rsidP="00982348">
            <w:pPr>
              <w:rPr>
                <w:rFonts w:asciiTheme="majorHAnsi" w:hAnsiTheme="majorHAnsi" w:cstheme="majorHAnsi"/>
                <w:sz w:val="16"/>
                <w:szCs w:val="16"/>
              </w:rPr>
            </w:pPr>
            <w:r w:rsidRPr="00312DC4">
              <w:rPr>
                <w:rFonts w:asciiTheme="majorHAnsi" w:hAnsiTheme="majorHAnsi" w:cstheme="majorHAnsi"/>
                <w:sz w:val="16"/>
                <w:szCs w:val="16"/>
              </w:rPr>
              <w:t xml:space="preserve">Het Energiebesparingsakkoord (EBA) is eind januari 2022 officieel gelanceerd. Eind 2022 hebben 40 gemeenten in Noord-Holland zich aan het akkoord gecommitteerd en zijn er door ongeveer 70% van die gemeenten aanvragen voor een SEB-subsidie gedaan. </w:t>
            </w:r>
          </w:p>
          <w:p w14:paraId="64828F32" w14:textId="2F9C3277" w:rsidR="0009517C" w:rsidRPr="00312DC4" w:rsidRDefault="0009517C" w:rsidP="00982348">
            <w:pPr>
              <w:rPr>
                <w:rFonts w:asciiTheme="majorHAnsi" w:hAnsiTheme="majorHAnsi" w:cstheme="majorHAnsi"/>
                <w:sz w:val="16"/>
                <w:szCs w:val="16"/>
              </w:rPr>
            </w:pPr>
            <w:r w:rsidRPr="00312DC4">
              <w:rPr>
                <w:rFonts w:asciiTheme="majorHAnsi" w:hAnsiTheme="majorHAnsi" w:cstheme="majorHAnsi"/>
                <w:sz w:val="16"/>
                <w:szCs w:val="16"/>
              </w:rPr>
              <w:t xml:space="preserve">Afspraken vastgelegd in de uitvoeringsprogramma’s van de Omgevingsdiensten NZKG en IJmond. Met de omgevingsdiensten wordt overlegd hoe om te gaan met de besparingsplicht van bedrijven die onder verantwoordelijkheid vallen van het Rijk. Daar wordt tevens over gesproken in het kader van de nu lopende toekenning van een Specifieke Uitkering Toezicht en Handhaving Energiebesparingsplicht (SPUK THE) door het Rijk.  </w:t>
            </w:r>
          </w:p>
        </w:tc>
        <w:tc>
          <w:tcPr>
            <w:tcW w:w="2980" w:type="dxa"/>
            <w:shd w:val="clear" w:color="auto" w:fill="auto"/>
          </w:tcPr>
          <w:p w14:paraId="7FBC5DBB" w14:textId="3E7B2B13" w:rsidR="00242238" w:rsidRPr="00B83668" w:rsidRDefault="0086635E" w:rsidP="00982348">
            <w:pPr>
              <w:rPr>
                <w:rFonts w:asciiTheme="majorHAnsi" w:hAnsiTheme="majorHAnsi" w:cstheme="majorHAnsi"/>
                <w:sz w:val="16"/>
                <w:szCs w:val="16"/>
              </w:rPr>
            </w:pPr>
            <w:r w:rsidRPr="00312DC4">
              <w:rPr>
                <w:rFonts w:asciiTheme="majorHAnsi" w:hAnsiTheme="majorHAnsi" w:cstheme="majorHAnsi"/>
                <w:sz w:val="16"/>
                <w:szCs w:val="16"/>
              </w:rPr>
              <w:t>Aantal deelnemende gemeenten</w:t>
            </w:r>
            <w:r w:rsidR="003C3C94" w:rsidRPr="00312DC4">
              <w:rPr>
                <w:rFonts w:asciiTheme="majorHAnsi" w:hAnsiTheme="majorHAnsi" w:cstheme="majorHAnsi"/>
                <w:sz w:val="16"/>
                <w:szCs w:val="16"/>
              </w:rPr>
              <w:t xml:space="preserve"> loopt in 2023 verder op.</w:t>
            </w:r>
            <w:r w:rsidRPr="00312DC4">
              <w:rPr>
                <w:rFonts w:asciiTheme="majorHAnsi" w:hAnsiTheme="majorHAnsi" w:cstheme="majorHAnsi"/>
                <w:sz w:val="16"/>
                <w:szCs w:val="16"/>
              </w:rPr>
              <w:t xml:space="preserve"> Verder komt de focus vooral te liggen op uitvoering en monitoring voortgang.</w:t>
            </w:r>
            <w:r>
              <w:rPr>
                <w:rFonts w:asciiTheme="majorHAnsi" w:hAnsiTheme="majorHAnsi" w:cstheme="majorHAnsi"/>
                <w:sz w:val="16"/>
                <w:szCs w:val="16"/>
              </w:rPr>
              <w:t xml:space="preserve"> </w:t>
            </w:r>
          </w:p>
        </w:tc>
      </w:tr>
      <w:tr w:rsidR="00CB68DD" w14:paraId="5AAEEE55" w14:textId="77777777" w:rsidTr="00857A8D">
        <w:tc>
          <w:tcPr>
            <w:tcW w:w="2073" w:type="dxa"/>
            <w:shd w:val="clear" w:color="auto" w:fill="auto"/>
          </w:tcPr>
          <w:p w14:paraId="6CF759A1" w14:textId="0A8BAC87" w:rsidR="00CB68DD" w:rsidRPr="00242238" w:rsidRDefault="00CB68DD" w:rsidP="00CB68DD">
            <w:pPr>
              <w:rPr>
                <w:rFonts w:asciiTheme="majorHAnsi" w:hAnsiTheme="majorHAnsi" w:cstheme="majorHAnsi"/>
                <w:sz w:val="16"/>
                <w:szCs w:val="16"/>
              </w:rPr>
            </w:pPr>
            <w:proofErr w:type="spellStart"/>
            <w:r w:rsidRPr="0087628F">
              <w:rPr>
                <w:rFonts w:asciiTheme="majorHAnsi" w:hAnsiTheme="majorHAnsi" w:cstheme="majorHAnsi"/>
                <w:sz w:val="16"/>
                <w:szCs w:val="16"/>
              </w:rPr>
              <w:t>GreenBiz</w:t>
            </w:r>
            <w:proofErr w:type="spellEnd"/>
            <w:r w:rsidRPr="0087628F">
              <w:rPr>
                <w:rFonts w:asciiTheme="majorHAnsi" w:hAnsiTheme="majorHAnsi" w:cstheme="majorHAnsi"/>
                <w:sz w:val="16"/>
                <w:szCs w:val="16"/>
              </w:rPr>
              <w:t xml:space="preserve"> Green Deal</w:t>
            </w:r>
            <w:r>
              <w:rPr>
                <w:rFonts w:asciiTheme="majorHAnsi" w:hAnsiTheme="majorHAnsi" w:cstheme="majorHAnsi"/>
                <w:sz w:val="16"/>
                <w:szCs w:val="16"/>
              </w:rPr>
              <w:t xml:space="preserve">, onderdeel van </w:t>
            </w:r>
            <w:proofErr w:type="spellStart"/>
            <w:r w:rsidRPr="00CB68DD">
              <w:rPr>
                <w:rFonts w:asciiTheme="majorHAnsi" w:hAnsiTheme="majorHAnsi" w:cstheme="majorHAnsi"/>
                <w:sz w:val="16"/>
                <w:szCs w:val="16"/>
              </w:rPr>
              <w:t>GreenBiz</w:t>
            </w:r>
            <w:proofErr w:type="spellEnd"/>
            <w:r w:rsidRPr="00CB68DD">
              <w:rPr>
                <w:rFonts w:asciiTheme="majorHAnsi" w:hAnsiTheme="majorHAnsi" w:cstheme="majorHAnsi"/>
                <w:sz w:val="16"/>
                <w:szCs w:val="16"/>
              </w:rPr>
              <w:t xml:space="preserve"> IJmond</w:t>
            </w:r>
            <w:r>
              <w:rPr>
                <w:rFonts w:asciiTheme="majorHAnsi" w:hAnsiTheme="majorHAnsi" w:cstheme="majorHAnsi"/>
                <w:sz w:val="16"/>
                <w:szCs w:val="16"/>
              </w:rPr>
              <w:t xml:space="preserve">: </w:t>
            </w:r>
            <w:r w:rsidRPr="00CB68DD">
              <w:rPr>
                <w:rFonts w:asciiTheme="majorHAnsi" w:hAnsiTheme="majorHAnsi" w:cstheme="majorHAnsi"/>
                <w:sz w:val="16"/>
                <w:szCs w:val="16"/>
              </w:rPr>
              <w:t>een organisatie voor en door ondernemers die helpt bij de verduurzamings</w:t>
            </w:r>
            <w:r>
              <w:rPr>
                <w:rFonts w:asciiTheme="majorHAnsi" w:hAnsiTheme="majorHAnsi" w:cstheme="majorHAnsi"/>
                <w:sz w:val="16"/>
                <w:szCs w:val="16"/>
              </w:rPr>
              <w:t>-</w:t>
            </w:r>
            <w:r w:rsidRPr="00CB68DD">
              <w:rPr>
                <w:rFonts w:asciiTheme="majorHAnsi" w:hAnsiTheme="majorHAnsi" w:cstheme="majorHAnsi"/>
                <w:sz w:val="16"/>
                <w:szCs w:val="16"/>
              </w:rPr>
              <w:t>ambities van bedrijven op bedrijventerreinen</w:t>
            </w:r>
          </w:p>
        </w:tc>
        <w:tc>
          <w:tcPr>
            <w:tcW w:w="2973" w:type="dxa"/>
            <w:shd w:val="clear" w:color="auto" w:fill="auto"/>
          </w:tcPr>
          <w:p w14:paraId="6836746A" w14:textId="683F2B6F" w:rsidR="00CB68DD" w:rsidRPr="00242238" w:rsidRDefault="00CB68DD" w:rsidP="00982348">
            <w:pPr>
              <w:rPr>
                <w:rFonts w:asciiTheme="majorHAnsi" w:hAnsiTheme="majorHAnsi" w:cstheme="majorHAnsi"/>
                <w:sz w:val="16"/>
                <w:szCs w:val="16"/>
              </w:rPr>
            </w:pPr>
            <w:r w:rsidRPr="0087628F">
              <w:rPr>
                <w:rFonts w:asciiTheme="majorHAnsi" w:hAnsiTheme="majorHAnsi" w:cstheme="majorHAnsi"/>
                <w:sz w:val="16"/>
                <w:szCs w:val="16"/>
              </w:rPr>
              <w:t xml:space="preserve">De </w:t>
            </w:r>
            <w:proofErr w:type="spellStart"/>
            <w:r w:rsidRPr="0087628F">
              <w:rPr>
                <w:rFonts w:asciiTheme="majorHAnsi" w:hAnsiTheme="majorHAnsi" w:cstheme="majorHAnsi"/>
                <w:sz w:val="16"/>
                <w:szCs w:val="16"/>
              </w:rPr>
              <w:t>Greenbiz</w:t>
            </w:r>
            <w:proofErr w:type="spellEnd"/>
            <w:r w:rsidRPr="0087628F">
              <w:rPr>
                <w:rFonts w:asciiTheme="majorHAnsi" w:hAnsiTheme="majorHAnsi" w:cstheme="majorHAnsi"/>
                <w:sz w:val="16"/>
                <w:szCs w:val="16"/>
              </w:rPr>
              <w:t xml:space="preserve"> greendeal is </w:t>
            </w:r>
            <w:r w:rsidRPr="0005451A">
              <w:rPr>
                <w:rFonts w:asciiTheme="majorHAnsi" w:hAnsiTheme="majorHAnsi" w:cstheme="majorHAnsi"/>
                <w:sz w:val="16"/>
                <w:szCs w:val="16"/>
              </w:rPr>
              <w:t xml:space="preserve">in juli 2020 </w:t>
            </w:r>
            <w:r w:rsidRPr="0087628F">
              <w:rPr>
                <w:rFonts w:asciiTheme="majorHAnsi" w:hAnsiTheme="majorHAnsi" w:cstheme="majorHAnsi"/>
                <w:sz w:val="16"/>
                <w:szCs w:val="16"/>
              </w:rPr>
              <w:t>ondertekend</w:t>
            </w:r>
            <w:r>
              <w:rPr>
                <w:rFonts w:asciiTheme="majorHAnsi" w:hAnsiTheme="majorHAnsi" w:cstheme="majorHAnsi"/>
                <w:sz w:val="16"/>
                <w:szCs w:val="16"/>
              </w:rPr>
              <w:t xml:space="preserve"> door PNH, OD IJmond en de gemeenten Beverwijk, Heemskerk, Velsen en Uitgeest.</w:t>
            </w:r>
          </w:p>
        </w:tc>
        <w:tc>
          <w:tcPr>
            <w:tcW w:w="8948" w:type="dxa"/>
            <w:gridSpan w:val="3"/>
            <w:shd w:val="clear" w:color="auto" w:fill="auto"/>
          </w:tcPr>
          <w:p w14:paraId="3FD09050" w14:textId="06D15710" w:rsidR="00CB68DD" w:rsidRPr="00CB68DD" w:rsidRDefault="00CB68DD" w:rsidP="00982348">
            <w:pPr>
              <w:rPr>
                <w:rFonts w:asciiTheme="majorHAnsi" w:hAnsiTheme="majorHAnsi" w:cstheme="majorHAnsi"/>
                <w:sz w:val="16"/>
                <w:szCs w:val="16"/>
              </w:rPr>
            </w:pPr>
            <w:r w:rsidRPr="00CB68DD">
              <w:rPr>
                <w:rFonts w:asciiTheme="majorHAnsi" w:hAnsiTheme="majorHAnsi" w:cstheme="majorHAnsi"/>
                <w:sz w:val="16"/>
                <w:szCs w:val="16"/>
              </w:rPr>
              <w:t xml:space="preserve">Op de website van </w:t>
            </w:r>
            <w:proofErr w:type="spellStart"/>
            <w:r w:rsidRPr="00CB68DD">
              <w:rPr>
                <w:rFonts w:asciiTheme="majorHAnsi" w:hAnsiTheme="majorHAnsi" w:cstheme="majorHAnsi"/>
                <w:sz w:val="16"/>
                <w:szCs w:val="16"/>
              </w:rPr>
              <w:t>GreenBiz</w:t>
            </w:r>
            <w:proofErr w:type="spellEnd"/>
            <w:r w:rsidRPr="00CB68DD">
              <w:rPr>
                <w:rFonts w:asciiTheme="majorHAnsi" w:hAnsiTheme="majorHAnsi" w:cstheme="majorHAnsi"/>
                <w:sz w:val="16"/>
                <w:szCs w:val="16"/>
              </w:rPr>
              <w:t xml:space="preserve"> IJmond is alle informatie te vinden over deze </w:t>
            </w:r>
            <w:proofErr w:type="spellStart"/>
            <w:r w:rsidRPr="00CB68DD">
              <w:rPr>
                <w:rFonts w:asciiTheme="majorHAnsi" w:hAnsiTheme="majorHAnsi" w:cstheme="majorHAnsi"/>
                <w:sz w:val="16"/>
                <w:szCs w:val="16"/>
              </w:rPr>
              <w:t>GreenDeal</w:t>
            </w:r>
            <w:proofErr w:type="spellEnd"/>
            <w:r w:rsidRPr="00CB68DD">
              <w:rPr>
                <w:rFonts w:asciiTheme="majorHAnsi" w:hAnsiTheme="majorHAnsi" w:cstheme="majorHAnsi"/>
                <w:sz w:val="16"/>
                <w:szCs w:val="16"/>
              </w:rPr>
              <w:t>:</w:t>
            </w:r>
            <w:r w:rsidR="00054EB3">
              <w:rPr>
                <w:rFonts w:asciiTheme="majorHAnsi" w:hAnsiTheme="majorHAnsi" w:cstheme="majorHAnsi"/>
                <w:sz w:val="16"/>
                <w:szCs w:val="16"/>
              </w:rPr>
              <w:t xml:space="preserve"> zie</w:t>
            </w:r>
            <w:r w:rsidRPr="00CB68DD">
              <w:rPr>
                <w:rFonts w:asciiTheme="majorHAnsi" w:hAnsiTheme="majorHAnsi" w:cstheme="majorHAnsi"/>
                <w:sz w:val="16"/>
                <w:szCs w:val="16"/>
              </w:rPr>
              <w:t xml:space="preserve"> </w:t>
            </w:r>
            <w:hyperlink r:id="rId13" w:history="1">
              <w:r w:rsidRPr="00CB68DD">
                <w:rPr>
                  <w:rStyle w:val="Hyperlink"/>
                  <w:rFonts w:asciiTheme="majorHAnsi" w:hAnsiTheme="majorHAnsi" w:cstheme="majorHAnsi"/>
                  <w:sz w:val="16"/>
                  <w:szCs w:val="16"/>
                </w:rPr>
                <w:t>https://greenbizijmond.nl/green-deal/</w:t>
              </w:r>
            </w:hyperlink>
          </w:p>
          <w:p w14:paraId="29D1234E" w14:textId="5E6FF83B" w:rsidR="00CB68DD" w:rsidRDefault="009D6A6F" w:rsidP="00982348">
            <w:pPr>
              <w:rPr>
                <w:rFonts w:asciiTheme="majorHAnsi" w:hAnsiTheme="majorHAnsi" w:cstheme="majorHAnsi"/>
                <w:sz w:val="16"/>
                <w:szCs w:val="16"/>
              </w:rPr>
            </w:pPr>
            <w:r>
              <w:rPr>
                <w:rFonts w:asciiTheme="majorHAnsi" w:hAnsiTheme="majorHAnsi" w:cstheme="majorHAnsi"/>
                <w:sz w:val="16"/>
                <w:szCs w:val="16"/>
              </w:rPr>
              <w:t>Inmiddels</w:t>
            </w:r>
            <w:r w:rsidRPr="009D6A6F">
              <w:rPr>
                <w:rFonts w:asciiTheme="majorHAnsi" w:hAnsiTheme="majorHAnsi" w:cstheme="majorHAnsi"/>
                <w:sz w:val="16"/>
                <w:szCs w:val="16"/>
              </w:rPr>
              <w:t xml:space="preserve"> hebben rond de 100 bedrijven de </w:t>
            </w:r>
            <w:proofErr w:type="spellStart"/>
            <w:r w:rsidRPr="009D6A6F">
              <w:rPr>
                <w:rFonts w:asciiTheme="majorHAnsi" w:hAnsiTheme="majorHAnsi" w:cstheme="majorHAnsi"/>
                <w:sz w:val="16"/>
                <w:szCs w:val="16"/>
              </w:rPr>
              <w:t>GreenBiz</w:t>
            </w:r>
            <w:proofErr w:type="spellEnd"/>
            <w:r w:rsidRPr="009D6A6F">
              <w:rPr>
                <w:rFonts w:asciiTheme="majorHAnsi" w:hAnsiTheme="majorHAnsi" w:cstheme="majorHAnsi"/>
                <w:sz w:val="16"/>
                <w:szCs w:val="16"/>
              </w:rPr>
              <w:t xml:space="preserve"> Greendeal ondertekend.</w:t>
            </w:r>
          </w:p>
          <w:p w14:paraId="001095A9" w14:textId="73CE985B" w:rsidR="009D6A6F" w:rsidRDefault="009D6A6F" w:rsidP="009D6A6F">
            <w:pPr>
              <w:rPr>
                <w:rFonts w:asciiTheme="majorHAnsi" w:hAnsiTheme="majorHAnsi" w:cstheme="majorHAnsi"/>
                <w:sz w:val="16"/>
                <w:szCs w:val="16"/>
              </w:rPr>
            </w:pPr>
            <w:r w:rsidRPr="009D6A6F">
              <w:rPr>
                <w:rFonts w:asciiTheme="majorHAnsi" w:hAnsiTheme="majorHAnsi" w:cstheme="majorHAnsi"/>
                <w:sz w:val="16"/>
                <w:szCs w:val="16"/>
              </w:rPr>
              <w:t>In totaal zijn er in de IJmond</w:t>
            </w:r>
            <w:r>
              <w:rPr>
                <w:rFonts w:asciiTheme="majorHAnsi" w:hAnsiTheme="majorHAnsi" w:cstheme="majorHAnsi"/>
                <w:sz w:val="16"/>
                <w:szCs w:val="16"/>
              </w:rPr>
              <w:t xml:space="preserve"> </w:t>
            </w:r>
            <w:r w:rsidRPr="009D6A6F">
              <w:rPr>
                <w:rFonts w:asciiTheme="majorHAnsi" w:hAnsiTheme="majorHAnsi" w:cstheme="majorHAnsi"/>
                <w:sz w:val="16"/>
                <w:szCs w:val="16"/>
              </w:rPr>
              <w:t xml:space="preserve">597 energiescans </w:t>
            </w:r>
            <w:r>
              <w:rPr>
                <w:rFonts w:asciiTheme="majorHAnsi" w:hAnsiTheme="majorHAnsi" w:cstheme="majorHAnsi"/>
                <w:sz w:val="16"/>
                <w:szCs w:val="16"/>
              </w:rPr>
              <w:t xml:space="preserve">uitgevoerd. Deze hebben </w:t>
            </w:r>
            <w:r w:rsidRPr="009D6A6F">
              <w:rPr>
                <w:rFonts w:asciiTheme="majorHAnsi" w:hAnsiTheme="majorHAnsi" w:cstheme="majorHAnsi"/>
                <w:sz w:val="16"/>
                <w:szCs w:val="16"/>
              </w:rPr>
              <w:t>geleid tot het uitvoeren van 617 energiebesparende maatregelen. Hiermee is een energiebesparing van 4,8 miljoen kWh en 54.000m³ gas gerealiseerd. Dit staat gelijk aan grofweg 2960 ton CO2 per jaar</w:t>
            </w:r>
            <w:r>
              <w:rPr>
                <w:rFonts w:asciiTheme="majorHAnsi" w:hAnsiTheme="majorHAnsi" w:cstheme="majorHAnsi"/>
                <w:sz w:val="16"/>
                <w:szCs w:val="16"/>
              </w:rPr>
              <w:t xml:space="preserve">. </w:t>
            </w:r>
            <w:r w:rsidRPr="009D6A6F">
              <w:rPr>
                <w:rFonts w:asciiTheme="majorHAnsi" w:hAnsiTheme="majorHAnsi" w:cstheme="majorHAnsi"/>
                <w:sz w:val="16"/>
                <w:szCs w:val="16"/>
              </w:rPr>
              <w:t xml:space="preserve">42 bedrijven </w:t>
            </w:r>
            <w:r>
              <w:rPr>
                <w:rFonts w:asciiTheme="majorHAnsi" w:hAnsiTheme="majorHAnsi" w:cstheme="majorHAnsi"/>
                <w:sz w:val="16"/>
                <w:szCs w:val="16"/>
              </w:rPr>
              <w:t xml:space="preserve">zijn </w:t>
            </w:r>
            <w:r w:rsidRPr="009D6A6F">
              <w:rPr>
                <w:rFonts w:asciiTheme="majorHAnsi" w:hAnsiTheme="majorHAnsi" w:cstheme="majorHAnsi"/>
                <w:sz w:val="16"/>
                <w:szCs w:val="16"/>
              </w:rPr>
              <w:t>geholpen met het aanvragen van de HIRB+ duurzaamheid subsidie. Via dit traject wordt rond de €5,8 miljoen geïnvesteerd en we schatten in een CO2-reductie rond de 1000 ton per jaar te halen.</w:t>
            </w:r>
            <w:r>
              <w:rPr>
                <w:rFonts w:asciiTheme="majorHAnsi" w:hAnsiTheme="majorHAnsi" w:cstheme="majorHAnsi"/>
                <w:sz w:val="16"/>
                <w:szCs w:val="16"/>
              </w:rPr>
              <w:t xml:space="preserve"> Daarnaast zijn </w:t>
            </w:r>
            <w:r w:rsidRPr="009D6A6F">
              <w:rPr>
                <w:rFonts w:asciiTheme="majorHAnsi" w:hAnsiTheme="majorHAnsi" w:cstheme="majorHAnsi"/>
                <w:sz w:val="16"/>
                <w:szCs w:val="16"/>
              </w:rPr>
              <w:t>ruim 60 bedrijven geholpen met het aanvragen van SDE+(+) subsidie</w:t>
            </w:r>
            <w:r>
              <w:rPr>
                <w:rFonts w:asciiTheme="majorHAnsi" w:hAnsiTheme="majorHAnsi" w:cstheme="majorHAnsi"/>
                <w:sz w:val="16"/>
                <w:szCs w:val="16"/>
              </w:rPr>
              <w:t xml:space="preserve">. </w:t>
            </w:r>
          </w:p>
          <w:p w14:paraId="12EDE36B" w14:textId="39F949DE" w:rsidR="009D6A6F" w:rsidRPr="009D6A6F" w:rsidRDefault="009D6A6F" w:rsidP="009D6A6F">
            <w:pPr>
              <w:rPr>
                <w:rFonts w:asciiTheme="majorHAnsi" w:hAnsiTheme="majorHAnsi" w:cstheme="majorHAnsi"/>
                <w:sz w:val="16"/>
                <w:szCs w:val="16"/>
              </w:rPr>
            </w:pPr>
            <w:r>
              <w:rPr>
                <w:rFonts w:asciiTheme="majorHAnsi" w:hAnsiTheme="majorHAnsi" w:cstheme="majorHAnsi"/>
                <w:sz w:val="16"/>
                <w:szCs w:val="16"/>
              </w:rPr>
              <w:t xml:space="preserve"> Eveneens zijn er </w:t>
            </w:r>
            <w:r w:rsidRPr="009D6A6F">
              <w:rPr>
                <w:rFonts w:asciiTheme="majorHAnsi" w:hAnsiTheme="majorHAnsi" w:cstheme="majorHAnsi"/>
                <w:sz w:val="16"/>
                <w:szCs w:val="16"/>
              </w:rPr>
              <w:t>300 afvalscans uitgevoerd.</w:t>
            </w:r>
            <w:r>
              <w:rPr>
                <w:rFonts w:asciiTheme="majorHAnsi" w:hAnsiTheme="majorHAnsi" w:cstheme="majorHAnsi"/>
                <w:sz w:val="16"/>
                <w:szCs w:val="16"/>
              </w:rPr>
              <w:t xml:space="preserve"> Samen met de inrichting van een </w:t>
            </w:r>
            <w:r w:rsidRPr="009D6A6F">
              <w:rPr>
                <w:rFonts w:asciiTheme="majorHAnsi" w:hAnsiTheme="majorHAnsi" w:cstheme="majorHAnsi"/>
                <w:sz w:val="16"/>
                <w:szCs w:val="16"/>
              </w:rPr>
              <w:t>afval</w:t>
            </w:r>
            <w:r>
              <w:rPr>
                <w:rFonts w:asciiTheme="majorHAnsi" w:hAnsiTheme="majorHAnsi" w:cstheme="majorHAnsi"/>
                <w:sz w:val="16"/>
                <w:szCs w:val="16"/>
              </w:rPr>
              <w:t>-</w:t>
            </w:r>
            <w:r w:rsidRPr="009D6A6F">
              <w:rPr>
                <w:rFonts w:asciiTheme="majorHAnsi" w:hAnsiTheme="majorHAnsi" w:cstheme="majorHAnsi"/>
                <w:sz w:val="16"/>
                <w:szCs w:val="16"/>
              </w:rPr>
              <w:t xml:space="preserve">hub heeft </w:t>
            </w:r>
            <w:r>
              <w:rPr>
                <w:rFonts w:asciiTheme="majorHAnsi" w:hAnsiTheme="majorHAnsi" w:cstheme="majorHAnsi"/>
                <w:sz w:val="16"/>
                <w:szCs w:val="16"/>
              </w:rPr>
              <w:t>dit</w:t>
            </w:r>
            <w:r w:rsidRPr="009D6A6F">
              <w:rPr>
                <w:rFonts w:asciiTheme="majorHAnsi" w:hAnsiTheme="majorHAnsi" w:cstheme="majorHAnsi"/>
                <w:sz w:val="16"/>
                <w:szCs w:val="16"/>
              </w:rPr>
              <w:t xml:space="preserve"> op bedrijventerrein de Trompet in Heemskerk </w:t>
            </w:r>
            <w:r>
              <w:rPr>
                <w:rFonts w:asciiTheme="majorHAnsi" w:hAnsiTheme="majorHAnsi" w:cstheme="majorHAnsi"/>
                <w:sz w:val="16"/>
                <w:szCs w:val="16"/>
              </w:rPr>
              <w:t xml:space="preserve">ervoor </w:t>
            </w:r>
            <w:r w:rsidRPr="009D6A6F">
              <w:rPr>
                <w:rFonts w:asciiTheme="majorHAnsi" w:hAnsiTheme="majorHAnsi" w:cstheme="majorHAnsi"/>
                <w:sz w:val="16"/>
                <w:szCs w:val="16"/>
              </w:rPr>
              <w:t>gezorgd dat er binnen een half jaar 20% minder restafval vrij kwam</w:t>
            </w:r>
            <w:r>
              <w:rPr>
                <w:rFonts w:asciiTheme="majorHAnsi" w:hAnsiTheme="majorHAnsi" w:cstheme="majorHAnsi"/>
                <w:sz w:val="16"/>
                <w:szCs w:val="16"/>
              </w:rPr>
              <w:t>.</w:t>
            </w:r>
          </w:p>
          <w:p w14:paraId="5C8E5064" w14:textId="0B9ED2B5" w:rsidR="00CB68DD" w:rsidRPr="00485ECF" w:rsidRDefault="00CB68DD" w:rsidP="00982348">
            <w:pPr>
              <w:rPr>
                <w:rFonts w:asciiTheme="majorHAnsi" w:hAnsiTheme="majorHAnsi" w:cstheme="majorHAnsi"/>
                <w:sz w:val="16"/>
                <w:szCs w:val="16"/>
                <w:highlight w:val="yellow"/>
              </w:rPr>
            </w:pPr>
            <w:r w:rsidRPr="00CB68DD">
              <w:rPr>
                <w:rFonts w:asciiTheme="majorHAnsi" w:hAnsiTheme="majorHAnsi" w:cstheme="majorHAnsi"/>
                <w:sz w:val="16"/>
                <w:szCs w:val="16"/>
              </w:rPr>
              <w:t xml:space="preserve">De </w:t>
            </w:r>
            <w:proofErr w:type="spellStart"/>
            <w:r w:rsidRPr="00CB68DD">
              <w:rPr>
                <w:rFonts w:asciiTheme="majorHAnsi" w:hAnsiTheme="majorHAnsi" w:cstheme="majorHAnsi"/>
                <w:sz w:val="16"/>
                <w:szCs w:val="16"/>
              </w:rPr>
              <w:t>greenDeal</w:t>
            </w:r>
            <w:proofErr w:type="spellEnd"/>
            <w:r w:rsidRPr="00CB68DD">
              <w:rPr>
                <w:rFonts w:asciiTheme="majorHAnsi" w:hAnsiTheme="majorHAnsi" w:cstheme="majorHAnsi"/>
                <w:sz w:val="16"/>
                <w:szCs w:val="16"/>
              </w:rPr>
              <w:t xml:space="preserve"> loopt tot eind december 2024</w:t>
            </w:r>
            <w:r w:rsidR="00561122">
              <w:rPr>
                <w:rFonts w:asciiTheme="majorHAnsi" w:hAnsiTheme="majorHAnsi" w:cstheme="majorHAnsi"/>
                <w:sz w:val="16"/>
                <w:szCs w:val="16"/>
              </w:rPr>
              <w:t>.</w:t>
            </w:r>
          </w:p>
        </w:tc>
      </w:tr>
      <w:tr w:rsidR="00753161" w14:paraId="6AF326E2" w14:textId="77777777" w:rsidTr="00485ECF">
        <w:tc>
          <w:tcPr>
            <w:tcW w:w="2073" w:type="dxa"/>
            <w:shd w:val="clear" w:color="auto" w:fill="auto"/>
          </w:tcPr>
          <w:p w14:paraId="62174347" w14:textId="6E445965" w:rsidR="00753161" w:rsidRPr="00242238" w:rsidRDefault="00753161" w:rsidP="00982348">
            <w:pPr>
              <w:rPr>
                <w:rFonts w:asciiTheme="majorHAnsi" w:hAnsiTheme="majorHAnsi" w:cstheme="majorHAnsi"/>
                <w:sz w:val="16"/>
                <w:szCs w:val="16"/>
              </w:rPr>
            </w:pPr>
            <w:r w:rsidRPr="0087628F">
              <w:rPr>
                <w:rFonts w:asciiTheme="majorHAnsi" w:hAnsiTheme="majorHAnsi" w:cstheme="majorHAnsi"/>
                <w:sz w:val="16"/>
                <w:szCs w:val="16"/>
              </w:rPr>
              <w:t>Subsidieregeling Herbestemming en Intelligent Ruimtegebruik (HIRB)</w:t>
            </w:r>
          </w:p>
        </w:tc>
        <w:tc>
          <w:tcPr>
            <w:tcW w:w="2973" w:type="dxa"/>
            <w:shd w:val="clear" w:color="auto" w:fill="auto"/>
          </w:tcPr>
          <w:p w14:paraId="317CF4B4" w14:textId="3DD24092" w:rsidR="00753161" w:rsidRPr="00242238" w:rsidRDefault="00753161" w:rsidP="00982348">
            <w:pPr>
              <w:rPr>
                <w:rFonts w:asciiTheme="majorHAnsi" w:hAnsiTheme="majorHAnsi" w:cstheme="majorHAnsi"/>
                <w:sz w:val="16"/>
                <w:szCs w:val="16"/>
              </w:rPr>
            </w:pPr>
            <w:r w:rsidRPr="0087628F">
              <w:rPr>
                <w:rFonts w:asciiTheme="majorHAnsi" w:hAnsiTheme="majorHAnsi" w:cstheme="majorHAnsi"/>
                <w:sz w:val="16"/>
                <w:szCs w:val="16"/>
              </w:rPr>
              <w:t>Voor de subsidieregeling voor de toekomstbestendigheid van de bedrijventerreinen was in 2020 veel belangstelling en de beschikbare middelen zijn volledig tot besteding gekomen.</w:t>
            </w:r>
          </w:p>
        </w:tc>
        <w:tc>
          <w:tcPr>
            <w:tcW w:w="2979" w:type="dxa"/>
            <w:shd w:val="clear" w:color="auto" w:fill="auto"/>
          </w:tcPr>
          <w:p w14:paraId="21C4652D" w14:textId="67B3A9AE" w:rsidR="00753161" w:rsidRPr="00242238" w:rsidRDefault="00753161" w:rsidP="00242238">
            <w:pPr>
              <w:rPr>
                <w:rFonts w:asciiTheme="majorHAnsi" w:hAnsiTheme="majorHAnsi" w:cstheme="majorHAnsi"/>
                <w:sz w:val="16"/>
                <w:szCs w:val="16"/>
              </w:rPr>
            </w:pPr>
            <w:r w:rsidRPr="00753161">
              <w:rPr>
                <w:rFonts w:asciiTheme="majorHAnsi" w:hAnsiTheme="majorHAnsi" w:cstheme="majorHAnsi"/>
                <w:sz w:val="16"/>
                <w:szCs w:val="16"/>
              </w:rPr>
              <w:t>De Uitvoeringsregeling subsidie HIRB+ Duurzaamheid Noord-Holland is in maart 2021 opengesteld met als doel de verduurzaming op Noord-Hollandse bedrijventerreinen te stimuleren.</w:t>
            </w:r>
          </w:p>
        </w:tc>
        <w:tc>
          <w:tcPr>
            <w:tcW w:w="5969" w:type="dxa"/>
            <w:gridSpan w:val="2"/>
            <w:shd w:val="clear" w:color="auto" w:fill="auto"/>
          </w:tcPr>
          <w:p w14:paraId="30D8098D" w14:textId="6CC3DF36" w:rsidR="00753161" w:rsidRPr="00B83668" w:rsidRDefault="00753161" w:rsidP="00982348">
            <w:pPr>
              <w:rPr>
                <w:rFonts w:asciiTheme="majorHAnsi" w:hAnsiTheme="majorHAnsi" w:cstheme="majorHAnsi"/>
                <w:sz w:val="16"/>
                <w:szCs w:val="16"/>
              </w:rPr>
            </w:pPr>
            <w:r w:rsidRPr="00753161">
              <w:rPr>
                <w:rFonts w:asciiTheme="majorHAnsi" w:hAnsiTheme="majorHAnsi" w:cstheme="majorHAnsi"/>
                <w:sz w:val="16"/>
                <w:szCs w:val="16"/>
              </w:rPr>
              <w:t>De belangstelling voor fysieke herstructurering in 2022 bleef - met 5 subsidieaanvragen - achter bij de verwachtingen. De middelen die daardoor niet besteed zijn, worden ingezet bij de Uitvoeringsregeling HIRB+ Duurzaamheid in 2023.</w:t>
            </w:r>
          </w:p>
        </w:tc>
      </w:tr>
      <w:tr w:rsidR="00753161" w14:paraId="114E6A72" w14:textId="77777777" w:rsidTr="00485ECF">
        <w:tc>
          <w:tcPr>
            <w:tcW w:w="2073" w:type="dxa"/>
            <w:shd w:val="clear" w:color="auto" w:fill="auto"/>
          </w:tcPr>
          <w:p w14:paraId="4BF6C4A7" w14:textId="5823962B" w:rsidR="00753161" w:rsidRPr="00242238" w:rsidRDefault="00753161" w:rsidP="00982348">
            <w:pPr>
              <w:rPr>
                <w:rFonts w:asciiTheme="majorHAnsi" w:hAnsiTheme="majorHAnsi" w:cstheme="majorHAnsi"/>
                <w:sz w:val="16"/>
                <w:szCs w:val="16"/>
              </w:rPr>
            </w:pPr>
            <w:r w:rsidRPr="0087628F">
              <w:rPr>
                <w:rFonts w:asciiTheme="majorHAnsi" w:hAnsiTheme="majorHAnsi" w:cstheme="majorHAnsi"/>
                <w:sz w:val="16"/>
                <w:szCs w:val="16"/>
              </w:rPr>
              <w:t>Subsidieregeling Ondersteuning van Toekomstbestendige Werklocaties (OTW).</w:t>
            </w:r>
          </w:p>
        </w:tc>
        <w:tc>
          <w:tcPr>
            <w:tcW w:w="2973" w:type="dxa"/>
            <w:shd w:val="clear" w:color="auto" w:fill="auto"/>
          </w:tcPr>
          <w:p w14:paraId="54E3055F" w14:textId="04BBC2CD" w:rsidR="00753161" w:rsidRPr="00242238" w:rsidRDefault="00753161" w:rsidP="00982348">
            <w:pPr>
              <w:rPr>
                <w:rFonts w:asciiTheme="majorHAnsi" w:hAnsiTheme="majorHAnsi" w:cstheme="majorHAnsi"/>
                <w:sz w:val="16"/>
                <w:szCs w:val="16"/>
              </w:rPr>
            </w:pPr>
            <w:r w:rsidRPr="00753161">
              <w:rPr>
                <w:rFonts w:asciiTheme="majorHAnsi" w:hAnsiTheme="majorHAnsi" w:cstheme="majorHAnsi"/>
                <w:sz w:val="16"/>
                <w:szCs w:val="16"/>
              </w:rPr>
              <w:t>Voor de subsidieregeling voor de toekomstbestendigheid van de bedrijventerreinen was in 2020 veel belangstelling en de beschikbare middelen zijn volledig tot besteding gekomen.</w:t>
            </w:r>
          </w:p>
        </w:tc>
        <w:tc>
          <w:tcPr>
            <w:tcW w:w="2979" w:type="dxa"/>
            <w:shd w:val="clear" w:color="auto" w:fill="auto"/>
          </w:tcPr>
          <w:p w14:paraId="2451EB06" w14:textId="04508DA7" w:rsidR="00753161" w:rsidRPr="0087628F" w:rsidRDefault="00753161" w:rsidP="0087628F">
            <w:pPr>
              <w:rPr>
                <w:rFonts w:asciiTheme="majorHAnsi" w:hAnsiTheme="majorHAnsi" w:cstheme="majorHAnsi"/>
                <w:sz w:val="16"/>
                <w:szCs w:val="16"/>
              </w:rPr>
            </w:pPr>
            <w:r w:rsidRPr="0087628F">
              <w:rPr>
                <w:rFonts w:asciiTheme="majorHAnsi" w:hAnsiTheme="majorHAnsi" w:cstheme="majorHAnsi"/>
                <w:sz w:val="16"/>
                <w:szCs w:val="16"/>
              </w:rPr>
              <w:t>Voortgang via de jaarstukken.</w:t>
            </w:r>
          </w:p>
        </w:tc>
        <w:tc>
          <w:tcPr>
            <w:tcW w:w="5969" w:type="dxa"/>
            <w:gridSpan w:val="2"/>
            <w:shd w:val="clear" w:color="auto" w:fill="auto"/>
          </w:tcPr>
          <w:p w14:paraId="4B90E92E" w14:textId="00A801AF" w:rsidR="00753161" w:rsidRPr="00B83668" w:rsidRDefault="00753161" w:rsidP="00982348">
            <w:pPr>
              <w:rPr>
                <w:rFonts w:asciiTheme="majorHAnsi" w:hAnsiTheme="majorHAnsi" w:cstheme="majorHAnsi"/>
                <w:sz w:val="16"/>
                <w:szCs w:val="16"/>
              </w:rPr>
            </w:pPr>
            <w:r w:rsidRPr="00753161">
              <w:rPr>
                <w:rFonts w:asciiTheme="majorHAnsi" w:hAnsiTheme="majorHAnsi" w:cstheme="majorHAnsi"/>
                <w:sz w:val="16"/>
                <w:szCs w:val="16"/>
              </w:rPr>
              <w:t xml:space="preserve">In tegenstelling tot vorige jaren is het plafond van de subsidieregeling voor de toekomstbestendigheid van bedrijventerreinen in 2022 niet bereikt. Er zijn dit jaar slechts 10 aanvragen gehonoreerd (ten opzichte van 23 in 2021), waarbij het opvalt dat er geen enkele aanvraag is ingediend door een gemeente. Mogelijk heeft dit te maken met de </w:t>
            </w:r>
            <w:r w:rsidRPr="00753161">
              <w:rPr>
                <w:rFonts w:asciiTheme="majorHAnsi" w:hAnsiTheme="majorHAnsi" w:cstheme="majorHAnsi"/>
                <w:sz w:val="16"/>
                <w:szCs w:val="16"/>
              </w:rPr>
              <w:lastRenderedPageBreak/>
              <w:t>gemeenteraadsverkiezingen. In 2023 zal de OTW-regeling volgens het Evaluatiekader Subsidies worden geëvalueerd.</w:t>
            </w:r>
          </w:p>
        </w:tc>
      </w:tr>
      <w:tr w:rsidR="0087628F" w:rsidRPr="0087628F" w14:paraId="3744EE4A" w14:textId="77777777" w:rsidTr="00F755CA">
        <w:tc>
          <w:tcPr>
            <w:tcW w:w="13994" w:type="dxa"/>
            <w:gridSpan w:val="5"/>
            <w:shd w:val="clear" w:color="auto" w:fill="9CC2E5" w:themeFill="accent1" w:themeFillTint="99"/>
          </w:tcPr>
          <w:p w14:paraId="5EC1436F" w14:textId="20BD5C8C" w:rsidR="0087628F" w:rsidRPr="0087628F" w:rsidRDefault="0087628F" w:rsidP="00982348">
            <w:pPr>
              <w:rPr>
                <w:rFonts w:asciiTheme="majorHAnsi" w:hAnsiTheme="majorHAnsi" w:cstheme="majorHAnsi"/>
                <w:b/>
                <w:bCs/>
              </w:rPr>
            </w:pPr>
            <w:r w:rsidRPr="0087628F">
              <w:rPr>
                <w:rFonts w:asciiTheme="majorHAnsi" w:hAnsiTheme="majorHAnsi" w:cstheme="majorHAnsi"/>
                <w:b/>
                <w:bCs/>
              </w:rPr>
              <w:lastRenderedPageBreak/>
              <w:t>3.4 Landbouw en Landgebrui</w:t>
            </w:r>
            <w:r>
              <w:rPr>
                <w:rFonts w:asciiTheme="majorHAnsi" w:hAnsiTheme="majorHAnsi" w:cstheme="majorHAnsi"/>
                <w:b/>
                <w:bCs/>
              </w:rPr>
              <w:t>k</w:t>
            </w:r>
          </w:p>
        </w:tc>
      </w:tr>
      <w:tr w:rsidR="0087628F" w:rsidRPr="00485ECF" w14:paraId="3A35B868" w14:textId="77777777" w:rsidTr="00485ECF">
        <w:tc>
          <w:tcPr>
            <w:tcW w:w="2073" w:type="dxa"/>
            <w:shd w:val="clear" w:color="auto" w:fill="auto"/>
          </w:tcPr>
          <w:p w14:paraId="760E136A" w14:textId="77777777" w:rsidR="0087628F" w:rsidRPr="00485ECF" w:rsidRDefault="005566FB" w:rsidP="00982348">
            <w:pPr>
              <w:rPr>
                <w:rFonts w:asciiTheme="majorHAnsi" w:hAnsiTheme="majorHAnsi" w:cstheme="majorHAnsi"/>
                <w:sz w:val="16"/>
                <w:szCs w:val="16"/>
              </w:rPr>
            </w:pPr>
            <w:r w:rsidRPr="00485ECF">
              <w:rPr>
                <w:rFonts w:asciiTheme="majorHAnsi" w:hAnsiTheme="majorHAnsi" w:cstheme="majorHAnsi"/>
                <w:sz w:val="16"/>
                <w:szCs w:val="16"/>
              </w:rPr>
              <w:t>Tegengaan bodemdaling in Laag Holland en het Groene Hart Veenplan / Regionale Veenweidestrategie</w:t>
            </w:r>
          </w:p>
          <w:p w14:paraId="3E045A85" w14:textId="371A3514" w:rsidR="002E550C" w:rsidRPr="00485ECF" w:rsidRDefault="002E550C" w:rsidP="00982348">
            <w:pPr>
              <w:rPr>
                <w:rFonts w:asciiTheme="majorHAnsi" w:hAnsiTheme="majorHAnsi" w:cstheme="majorHAnsi"/>
                <w:sz w:val="16"/>
                <w:szCs w:val="16"/>
              </w:rPr>
            </w:pPr>
          </w:p>
        </w:tc>
        <w:tc>
          <w:tcPr>
            <w:tcW w:w="2973" w:type="dxa"/>
            <w:shd w:val="clear" w:color="auto" w:fill="auto"/>
          </w:tcPr>
          <w:p w14:paraId="48118791" w14:textId="01284826" w:rsidR="0087628F" w:rsidRPr="00485ECF" w:rsidRDefault="005566FB" w:rsidP="00982348">
            <w:pPr>
              <w:rPr>
                <w:rFonts w:asciiTheme="majorHAnsi" w:hAnsiTheme="majorHAnsi" w:cstheme="majorHAnsi"/>
                <w:sz w:val="16"/>
                <w:szCs w:val="16"/>
              </w:rPr>
            </w:pPr>
            <w:r w:rsidRPr="00485ECF">
              <w:rPr>
                <w:rFonts w:asciiTheme="majorHAnsi" w:hAnsiTheme="majorHAnsi" w:cstheme="majorHAnsi"/>
                <w:sz w:val="16"/>
                <w:szCs w:val="16"/>
              </w:rPr>
              <w:t>Het thema bodemdaling heeft een belangrijke impuls gekregen door het Klimaatakkoord en het Veenplan, dat de minister van LNV aan de Tweede Kamer heeft aangeboden. Op basis hiervan wordt gewerkt aan de Regionale Veenweide Strategie (RVS) voor Noord- Holland.</w:t>
            </w:r>
          </w:p>
        </w:tc>
        <w:tc>
          <w:tcPr>
            <w:tcW w:w="2979" w:type="dxa"/>
            <w:shd w:val="clear" w:color="auto" w:fill="auto"/>
          </w:tcPr>
          <w:p w14:paraId="064CAFE6" w14:textId="77777777" w:rsidR="0087628F" w:rsidRPr="00485ECF" w:rsidRDefault="005566FB" w:rsidP="00242238">
            <w:pPr>
              <w:rPr>
                <w:rFonts w:asciiTheme="majorHAnsi" w:hAnsiTheme="majorHAnsi" w:cstheme="majorHAnsi"/>
                <w:sz w:val="16"/>
                <w:szCs w:val="16"/>
              </w:rPr>
            </w:pPr>
            <w:r w:rsidRPr="00485ECF">
              <w:rPr>
                <w:rFonts w:asciiTheme="majorHAnsi" w:hAnsiTheme="majorHAnsi" w:cstheme="majorHAnsi"/>
                <w:sz w:val="16"/>
                <w:szCs w:val="16"/>
              </w:rPr>
              <w:t>De RVS wordt naar verwachting eind 2021 ter vaststelling aan PS aangeboden.</w:t>
            </w:r>
          </w:p>
          <w:p w14:paraId="638AAB0D" w14:textId="19A4E889" w:rsidR="005566FB" w:rsidRPr="00485ECF" w:rsidRDefault="005566FB" w:rsidP="005566FB">
            <w:pPr>
              <w:rPr>
                <w:rFonts w:asciiTheme="majorHAnsi" w:hAnsiTheme="majorHAnsi" w:cstheme="majorHAnsi"/>
                <w:sz w:val="16"/>
                <w:szCs w:val="16"/>
              </w:rPr>
            </w:pPr>
            <w:r w:rsidRPr="00485ECF">
              <w:rPr>
                <w:rFonts w:asciiTheme="majorHAnsi" w:hAnsiTheme="majorHAnsi" w:cstheme="majorHAnsi"/>
                <w:sz w:val="16"/>
                <w:szCs w:val="16"/>
              </w:rPr>
              <w:t>Het Rijk heeft € 18 miljoen Impulsgelden beschikbaar gesteld. In de RVS wordt aangegeven op welke wijze deze gelden worden besteed. Draagvlak, een belangrijk aspect van het advies-Veerman, is ook als belangrijk aandachtspunt onderkend in het Klimaatakkoord en de RVS. De uitvoering van de RVS zal gebiedsgericht worden vormgegeven. Het thema krijgt daarom een belangrijke plaats in het op te stellen gebiedsprogramma Laag Holland. Binnen het Groene Hart (inclusief Spaarnwoude) gebeurt dit in de lopende projecten en via maatwerk. Kennisdeling en onderzoek lopen onder andere via het Innovatieprogramma Veen en het Veenweiden Innovatie Centrum.</w:t>
            </w:r>
          </w:p>
        </w:tc>
        <w:tc>
          <w:tcPr>
            <w:tcW w:w="2989" w:type="dxa"/>
            <w:shd w:val="clear" w:color="auto" w:fill="auto"/>
          </w:tcPr>
          <w:p w14:paraId="61C8C04D" w14:textId="4AEE0D50" w:rsidR="00753161" w:rsidRPr="00485ECF" w:rsidRDefault="00753161" w:rsidP="00982348">
            <w:pPr>
              <w:rPr>
                <w:rFonts w:asciiTheme="majorHAnsi" w:hAnsiTheme="majorHAnsi" w:cstheme="majorHAnsi"/>
                <w:sz w:val="16"/>
                <w:szCs w:val="16"/>
              </w:rPr>
            </w:pPr>
            <w:r w:rsidRPr="00485ECF">
              <w:rPr>
                <w:rFonts w:asciiTheme="majorHAnsi" w:hAnsiTheme="majorHAnsi" w:cstheme="majorHAnsi"/>
                <w:sz w:val="16"/>
                <w:szCs w:val="16"/>
              </w:rPr>
              <w:t xml:space="preserve">Op 21 november 2022 heeft Provinciale Staten de Regionale Veenweide Strategie 1.0 voor kennisgeving aangenomen, nadat GS de Regionale Veenweide Strategie op 4 oktober 2022 heeft vastgesteld. </w:t>
            </w:r>
          </w:p>
          <w:p w14:paraId="4FD9200F" w14:textId="77777777" w:rsidR="00753161" w:rsidRPr="00485ECF" w:rsidRDefault="00753161" w:rsidP="00982348">
            <w:pPr>
              <w:rPr>
                <w:rFonts w:asciiTheme="majorHAnsi" w:hAnsiTheme="majorHAnsi" w:cstheme="majorHAnsi"/>
                <w:sz w:val="16"/>
                <w:szCs w:val="16"/>
              </w:rPr>
            </w:pPr>
          </w:p>
          <w:p w14:paraId="59D108B5" w14:textId="6A9C20CB" w:rsidR="0087628F" w:rsidRPr="00485ECF" w:rsidRDefault="0087628F" w:rsidP="00982348">
            <w:pPr>
              <w:rPr>
                <w:rFonts w:asciiTheme="majorHAnsi" w:hAnsiTheme="majorHAnsi" w:cstheme="majorHAnsi"/>
                <w:sz w:val="16"/>
                <w:szCs w:val="16"/>
              </w:rPr>
            </w:pPr>
          </w:p>
        </w:tc>
        <w:tc>
          <w:tcPr>
            <w:tcW w:w="2980" w:type="dxa"/>
            <w:shd w:val="clear" w:color="auto" w:fill="auto"/>
          </w:tcPr>
          <w:p w14:paraId="6A97214B" w14:textId="77777777" w:rsidR="0087628F" w:rsidRPr="00485ECF" w:rsidRDefault="00753161" w:rsidP="00982348">
            <w:pPr>
              <w:rPr>
                <w:rFonts w:asciiTheme="majorHAnsi" w:hAnsiTheme="majorHAnsi" w:cstheme="majorHAnsi"/>
                <w:sz w:val="16"/>
                <w:szCs w:val="16"/>
              </w:rPr>
            </w:pPr>
            <w:r w:rsidRPr="00485ECF">
              <w:rPr>
                <w:rFonts w:asciiTheme="majorHAnsi" w:hAnsiTheme="majorHAnsi" w:cstheme="majorHAnsi"/>
                <w:sz w:val="16"/>
                <w:szCs w:val="16"/>
              </w:rPr>
              <w:t>De uitvoering van de Regionale Veenweide Strategie 1.0 vindt via het traject van het PPLG plaats.</w:t>
            </w:r>
          </w:p>
          <w:p w14:paraId="6E81A523" w14:textId="77777777" w:rsidR="00753161" w:rsidRPr="00485ECF" w:rsidRDefault="00753161" w:rsidP="00982348">
            <w:pPr>
              <w:rPr>
                <w:rFonts w:asciiTheme="majorHAnsi" w:hAnsiTheme="majorHAnsi" w:cstheme="majorHAnsi"/>
                <w:sz w:val="16"/>
                <w:szCs w:val="16"/>
              </w:rPr>
            </w:pPr>
          </w:p>
          <w:p w14:paraId="4347F2AD" w14:textId="42E53727" w:rsidR="00753161" w:rsidRPr="00485ECF" w:rsidRDefault="00753161" w:rsidP="00982348">
            <w:pPr>
              <w:rPr>
                <w:rFonts w:asciiTheme="majorHAnsi" w:hAnsiTheme="majorHAnsi" w:cstheme="majorHAnsi"/>
                <w:sz w:val="16"/>
                <w:szCs w:val="16"/>
              </w:rPr>
            </w:pPr>
          </w:p>
        </w:tc>
      </w:tr>
      <w:tr w:rsidR="0087628F" w:rsidRPr="00485ECF" w14:paraId="3E61B840" w14:textId="77777777" w:rsidTr="00485ECF">
        <w:tc>
          <w:tcPr>
            <w:tcW w:w="2073" w:type="dxa"/>
            <w:shd w:val="clear" w:color="auto" w:fill="auto"/>
          </w:tcPr>
          <w:p w14:paraId="30C11D9F" w14:textId="77777777" w:rsidR="0087628F" w:rsidRPr="00485ECF" w:rsidRDefault="005566FB" w:rsidP="00982348">
            <w:pPr>
              <w:rPr>
                <w:rFonts w:asciiTheme="majorHAnsi" w:hAnsiTheme="majorHAnsi" w:cstheme="majorHAnsi"/>
                <w:sz w:val="16"/>
                <w:szCs w:val="16"/>
              </w:rPr>
            </w:pPr>
            <w:r w:rsidRPr="00485ECF">
              <w:rPr>
                <w:rFonts w:asciiTheme="majorHAnsi" w:hAnsiTheme="majorHAnsi" w:cstheme="majorHAnsi"/>
                <w:sz w:val="16"/>
                <w:szCs w:val="16"/>
              </w:rPr>
              <w:t>Startnotitie integraal gebiedsprogramma Laag Holland</w:t>
            </w:r>
          </w:p>
          <w:p w14:paraId="0B699958" w14:textId="5B71217E" w:rsidR="002E550C" w:rsidRPr="00485ECF" w:rsidRDefault="002E550C" w:rsidP="00982348">
            <w:pPr>
              <w:rPr>
                <w:rFonts w:asciiTheme="majorHAnsi" w:hAnsiTheme="majorHAnsi" w:cstheme="majorHAnsi"/>
                <w:sz w:val="16"/>
                <w:szCs w:val="16"/>
              </w:rPr>
            </w:pPr>
          </w:p>
        </w:tc>
        <w:tc>
          <w:tcPr>
            <w:tcW w:w="2973" w:type="dxa"/>
            <w:shd w:val="clear" w:color="auto" w:fill="auto"/>
          </w:tcPr>
          <w:p w14:paraId="6D2C8EEC" w14:textId="5C2EAB78" w:rsidR="0087628F" w:rsidRPr="00485ECF" w:rsidRDefault="001C4213" w:rsidP="00982348">
            <w:pPr>
              <w:rPr>
                <w:rFonts w:asciiTheme="majorHAnsi" w:hAnsiTheme="majorHAnsi" w:cstheme="majorHAnsi"/>
                <w:sz w:val="16"/>
                <w:szCs w:val="16"/>
              </w:rPr>
            </w:pPr>
            <w:r w:rsidRPr="00485ECF">
              <w:rPr>
                <w:rFonts w:asciiTheme="majorHAnsi" w:hAnsiTheme="majorHAnsi" w:cstheme="majorHAnsi"/>
                <w:sz w:val="16"/>
                <w:szCs w:val="16"/>
              </w:rPr>
              <w:t xml:space="preserve">In november is de Startnotitie vastgesteld in GS en besproken in de </w:t>
            </w:r>
            <w:proofErr w:type="spellStart"/>
            <w:r w:rsidRPr="00485ECF">
              <w:rPr>
                <w:rFonts w:asciiTheme="majorHAnsi" w:hAnsiTheme="majorHAnsi" w:cstheme="majorHAnsi"/>
                <w:sz w:val="16"/>
                <w:szCs w:val="16"/>
              </w:rPr>
              <w:t>cie</w:t>
            </w:r>
            <w:proofErr w:type="spellEnd"/>
            <w:r w:rsidRPr="00485ECF">
              <w:rPr>
                <w:rFonts w:asciiTheme="majorHAnsi" w:hAnsiTheme="majorHAnsi" w:cstheme="majorHAnsi"/>
                <w:sz w:val="16"/>
                <w:szCs w:val="16"/>
              </w:rPr>
              <w:t xml:space="preserve"> NLG.</w:t>
            </w:r>
          </w:p>
        </w:tc>
        <w:tc>
          <w:tcPr>
            <w:tcW w:w="2979" w:type="dxa"/>
            <w:shd w:val="clear" w:color="auto" w:fill="auto"/>
          </w:tcPr>
          <w:p w14:paraId="6173D849" w14:textId="74D54939" w:rsidR="0087628F" w:rsidRPr="00485ECF" w:rsidRDefault="001C4213" w:rsidP="00242238">
            <w:pPr>
              <w:rPr>
                <w:rFonts w:asciiTheme="majorHAnsi" w:hAnsiTheme="majorHAnsi" w:cstheme="majorHAnsi"/>
                <w:sz w:val="16"/>
                <w:szCs w:val="16"/>
              </w:rPr>
            </w:pPr>
            <w:r w:rsidRPr="00485ECF">
              <w:rPr>
                <w:rFonts w:asciiTheme="majorHAnsi" w:hAnsiTheme="majorHAnsi" w:cstheme="majorHAnsi"/>
                <w:sz w:val="16"/>
                <w:szCs w:val="16"/>
              </w:rPr>
              <w:t>Voor Laag Holland wordt het gebiedsprogramma Laag Holland opgesteld, waarin alle provinciale opgaven in het landelijk gebied van Laag Holland worden uitgewerkt.</w:t>
            </w:r>
          </w:p>
        </w:tc>
        <w:tc>
          <w:tcPr>
            <w:tcW w:w="2989" w:type="dxa"/>
            <w:shd w:val="clear" w:color="auto" w:fill="auto"/>
          </w:tcPr>
          <w:p w14:paraId="343D5FBB" w14:textId="77777777" w:rsidR="0087628F" w:rsidRPr="00485ECF" w:rsidRDefault="0087628F" w:rsidP="00982348">
            <w:pPr>
              <w:rPr>
                <w:rFonts w:asciiTheme="majorHAnsi" w:hAnsiTheme="majorHAnsi" w:cstheme="majorHAnsi"/>
                <w:sz w:val="16"/>
                <w:szCs w:val="16"/>
              </w:rPr>
            </w:pPr>
          </w:p>
        </w:tc>
        <w:tc>
          <w:tcPr>
            <w:tcW w:w="2980" w:type="dxa"/>
            <w:shd w:val="clear" w:color="auto" w:fill="auto"/>
          </w:tcPr>
          <w:p w14:paraId="318E6266" w14:textId="08AFDDAF" w:rsidR="0087628F" w:rsidRPr="00485ECF" w:rsidRDefault="00A90009" w:rsidP="00982348">
            <w:pPr>
              <w:rPr>
                <w:rFonts w:asciiTheme="majorHAnsi" w:hAnsiTheme="majorHAnsi" w:cstheme="majorHAnsi"/>
                <w:sz w:val="16"/>
                <w:szCs w:val="16"/>
              </w:rPr>
            </w:pPr>
            <w:r w:rsidRPr="00A90009">
              <w:rPr>
                <w:rFonts w:asciiTheme="majorHAnsi" w:hAnsiTheme="majorHAnsi" w:cstheme="majorHAnsi"/>
                <w:sz w:val="16"/>
                <w:szCs w:val="16"/>
              </w:rPr>
              <w:t xml:space="preserve">In de loop van 2023 wordt het gebiedsprogramma uitgebreid met andere thema’s uit het PPLG en wordt ook de start gemaakt met integrale gebiedsprogramma’s voor de vier andere gebieden uit het PPLG (Gooi en Vecht, Zuid-Kennemerland en Haarlemmermeer en </w:t>
            </w:r>
            <w:proofErr w:type="spellStart"/>
            <w:r w:rsidRPr="00A90009">
              <w:rPr>
                <w:rFonts w:asciiTheme="majorHAnsi" w:hAnsiTheme="majorHAnsi" w:cstheme="majorHAnsi"/>
                <w:sz w:val="16"/>
                <w:szCs w:val="16"/>
              </w:rPr>
              <w:t>Meerlanden</w:t>
            </w:r>
            <w:proofErr w:type="spellEnd"/>
            <w:r w:rsidRPr="00A90009">
              <w:rPr>
                <w:rFonts w:asciiTheme="majorHAnsi" w:hAnsiTheme="majorHAnsi" w:cstheme="majorHAnsi"/>
                <w:sz w:val="16"/>
                <w:szCs w:val="16"/>
              </w:rPr>
              <w:t>, Noord-Kennemerland en Noord-Holland Noord)</w:t>
            </w:r>
            <w:r>
              <w:rPr>
                <w:rFonts w:asciiTheme="majorHAnsi" w:hAnsiTheme="majorHAnsi" w:cstheme="majorHAnsi"/>
                <w:sz w:val="16"/>
                <w:szCs w:val="16"/>
              </w:rPr>
              <w:t>.</w:t>
            </w:r>
          </w:p>
        </w:tc>
      </w:tr>
      <w:tr w:rsidR="00753161" w:rsidRPr="00485ECF" w14:paraId="46FB3E2F" w14:textId="77777777" w:rsidTr="00485ECF">
        <w:tc>
          <w:tcPr>
            <w:tcW w:w="2073" w:type="dxa"/>
            <w:shd w:val="clear" w:color="auto" w:fill="auto"/>
          </w:tcPr>
          <w:p w14:paraId="0F1E2FDF" w14:textId="77777777" w:rsidR="00753161" w:rsidRPr="00485ECF" w:rsidRDefault="00753161" w:rsidP="00982348">
            <w:pPr>
              <w:rPr>
                <w:rFonts w:asciiTheme="majorHAnsi" w:hAnsiTheme="majorHAnsi" w:cstheme="majorHAnsi"/>
                <w:sz w:val="16"/>
                <w:szCs w:val="16"/>
              </w:rPr>
            </w:pPr>
            <w:r w:rsidRPr="00485ECF">
              <w:rPr>
                <w:rFonts w:asciiTheme="majorHAnsi" w:hAnsiTheme="majorHAnsi" w:cstheme="majorHAnsi"/>
                <w:sz w:val="16"/>
                <w:szCs w:val="16"/>
              </w:rPr>
              <w:t>Voedselvisie</w:t>
            </w:r>
          </w:p>
          <w:p w14:paraId="7CCB0107" w14:textId="1E1EB684" w:rsidR="00753161" w:rsidRPr="00485ECF" w:rsidRDefault="00753161" w:rsidP="00982348">
            <w:pPr>
              <w:rPr>
                <w:rFonts w:asciiTheme="majorHAnsi" w:hAnsiTheme="majorHAnsi" w:cstheme="majorHAnsi"/>
                <w:sz w:val="16"/>
                <w:szCs w:val="16"/>
              </w:rPr>
            </w:pPr>
          </w:p>
        </w:tc>
        <w:tc>
          <w:tcPr>
            <w:tcW w:w="2973" w:type="dxa"/>
            <w:shd w:val="clear" w:color="auto" w:fill="auto"/>
          </w:tcPr>
          <w:p w14:paraId="12F375F6" w14:textId="77777777" w:rsidR="00753161" w:rsidRPr="00485ECF" w:rsidRDefault="00753161" w:rsidP="00982348">
            <w:pPr>
              <w:rPr>
                <w:rFonts w:asciiTheme="majorHAnsi" w:hAnsiTheme="majorHAnsi" w:cstheme="majorHAnsi"/>
                <w:sz w:val="16"/>
                <w:szCs w:val="16"/>
              </w:rPr>
            </w:pPr>
          </w:p>
        </w:tc>
        <w:tc>
          <w:tcPr>
            <w:tcW w:w="5968" w:type="dxa"/>
            <w:gridSpan w:val="2"/>
            <w:shd w:val="clear" w:color="auto" w:fill="auto"/>
          </w:tcPr>
          <w:p w14:paraId="2B75169E" w14:textId="77777777" w:rsidR="00753161" w:rsidRPr="00485ECF" w:rsidRDefault="00753161" w:rsidP="00242238">
            <w:pPr>
              <w:rPr>
                <w:rFonts w:asciiTheme="majorHAnsi" w:hAnsiTheme="majorHAnsi" w:cstheme="majorHAnsi"/>
                <w:sz w:val="16"/>
                <w:szCs w:val="16"/>
              </w:rPr>
            </w:pPr>
            <w:r w:rsidRPr="00485ECF">
              <w:rPr>
                <w:rFonts w:asciiTheme="majorHAnsi" w:hAnsiTheme="majorHAnsi" w:cstheme="majorHAnsi"/>
                <w:sz w:val="16"/>
                <w:szCs w:val="16"/>
              </w:rPr>
              <w:t>In februari is de Voedselvisie vastgesteld door PS. De Uitvoeringsagenda Voedselvisie 2021-2022 is op 15 juni 2021 door GS vastgesteld en aan PS toegezonden. De uitvoeringsagenda Voedselvisie 2021-2022 is conform onze planning in afronding. De geplande activiteiten zijn uitgevoerd.</w:t>
            </w:r>
          </w:p>
          <w:p w14:paraId="4360C2C2" w14:textId="64AF2AAF" w:rsidR="00753161" w:rsidRPr="00485ECF" w:rsidRDefault="00753161" w:rsidP="00982348">
            <w:pPr>
              <w:rPr>
                <w:rFonts w:asciiTheme="majorHAnsi" w:hAnsiTheme="majorHAnsi" w:cstheme="majorHAnsi"/>
                <w:sz w:val="16"/>
                <w:szCs w:val="16"/>
              </w:rPr>
            </w:pPr>
            <w:r w:rsidRPr="00485ECF">
              <w:rPr>
                <w:rFonts w:asciiTheme="majorHAnsi" w:hAnsiTheme="majorHAnsi" w:cstheme="majorHAnsi"/>
                <w:sz w:val="16"/>
                <w:szCs w:val="16"/>
              </w:rPr>
              <w:t xml:space="preserve">Tussen 2020 t/m 2022 hebben wij uitvoering gegeven aan 20 gebiedsprojecten en 4 gebiedsonderzoeken, 13 korte keten projecten en 1 korte keten onderzoek, 2 eiwitprojecten en 4 eiwitverkenningen, 1 logistiek project en 1 logistieke netwerkvisie. De Voedselvisie-activiteiten zijn te bekijken op: </w:t>
            </w:r>
            <w:hyperlink r:id="rId14" w:history="1">
              <w:r w:rsidRPr="00485ECF">
                <w:rPr>
                  <w:rStyle w:val="Hyperlink"/>
                  <w:rFonts w:asciiTheme="majorHAnsi" w:hAnsiTheme="majorHAnsi" w:cstheme="majorHAnsi"/>
                  <w:sz w:val="16"/>
                  <w:szCs w:val="16"/>
                </w:rPr>
                <w:t>https://www.boerenbusinessinbalans.nl/</w:t>
              </w:r>
            </w:hyperlink>
            <w:r w:rsidRPr="00485ECF">
              <w:rPr>
                <w:rFonts w:asciiTheme="majorHAnsi" w:hAnsiTheme="majorHAnsi" w:cstheme="majorHAnsi"/>
                <w:sz w:val="16"/>
                <w:szCs w:val="16"/>
              </w:rPr>
              <w:t xml:space="preserve">  en op de </w:t>
            </w:r>
            <w:hyperlink r:id="rId15" w:history="1">
              <w:r w:rsidRPr="00485ECF">
                <w:rPr>
                  <w:rStyle w:val="Hyperlink"/>
                  <w:rFonts w:asciiTheme="majorHAnsi" w:hAnsiTheme="majorHAnsi" w:cstheme="majorHAnsi"/>
                  <w:sz w:val="16"/>
                  <w:szCs w:val="16"/>
                </w:rPr>
                <w:t>initiatievenkaart Voedselvisie</w:t>
              </w:r>
            </w:hyperlink>
            <w:r w:rsidRPr="00485ECF">
              <w:rPr>
                <w:rFonts w:asciiTheme="majorHAnsi" w:hAnsiTheme="majorHAnsi" w:cstheme="majorHAnsi"/>
                <w:sz w:val="16"/>
                <w:szCs w:val="16"/>
              </w:rPr>
              <w:t xml:space="preserve"> .</w:t>
            </w:r>
          </w:p>
        </w:tc>
        <w:tc>
          <w:tcPr>
            <w:tcW w:w="2980" w:type="dxa"/>
            <w:shd w:val="clear" w:color="auto" w:fill="auto"/>
          </w:tcPr>
          <w:p w14:paraId="659CC0F8" w14:textId="31C42067" w:rsidR="00753161" w:rsidRPr="00485ECF" w:rsidRDefault="00753161" w:rsidP="00982348">
            <w:pPr>
              <w:rPr>
                <w:rFonts w:asciiTheme="majorHAnsi" w:hAnsiTheme="majorHAnsi" w:cstheme="majorHAnsi"/>
                <w:sz w:val="16"/>
                <w:szCs w:val="16"/>
              </w:rPr>
            </w:pPr>
            <w:r w:rsidRPr="00485ECF">
              <w:rPr>
                <w:rFonts w:asciiTheme="majorHAnsi" w:hAnsiTheme="majorHAnsi" w:cstheme="majorHAnsi"/>
                <w:sz w:val="16"/>
                <w:szCs w:val="16"/>
              </w:rPr>
              <w:t>De nieuwe uitvoeringsagenda 2023-2024 wordt in Q1 van 2023 vastgesteld. Eind 2024 vindt de tussentijdse beleidsevaluatie plaats.</w:t>
            </w:r>
          </w:p>
          <w:p w14:paraId="7DDDD051" w14:textId="77777777" w:rsidR="00753161" w:rsidRPr="00485ECF" w:rsidRDefault="00753161" w:rsidP="00982348">
            <w:pPr>
              <w:rPr>
                <w:rFonts w:asciiTheme="majorHAnsi" w:hAnsiTheme="majorHAnsi" w:cstheme="majorHAnsi"/>
                <w:sz w:val="16"/>
                <w:szCs w:val="16"/>
              </w:rPr>
            </w:pPr>
          </w:p>
          <w:p w14:paraId="721C6929" w14:textId="33119D36" w:rsidR="00753161" w:rsidRPr="00485ECF" w:rsidRDefault="00753161" w:rsidP="00982348">
            <w:pPr>
              <w:rPr>
                <w:rFonts w:asciiTheme="majorHAnsi" w:hAnsiTheme="majorHAnsi" w:cstheme="majorHAnsi"/>
                <w:sz w:val="16"/>
                <w:szCs w:val="16"/>
              </w:rPr>
            </w:pPr>
            <w:r w:rsidRPr="00485ECF">
              <w:rPr>
                <w:rFonts w:asciiTheme="majorHAnsi" w:hAnsiTheme="majorHAnsi" w:cstheme="majorHAnsi"/>
                <w:sz w:val="16"/>
                <w:szCs w:val="16"/>
              </w:rPr>
              <w:t xml:space="preserve">Lancering vernieuwde website </w:t>
            </w:r>
            <w:hyperlink r:id="rId16" w:history="1">
              <w:r w:rsidR="00074DDE" w:rsidRPr="0016683A">
                <w:rPr>
                  <w:rStyle w:val="Hyperlink"/>
                  <w:rFonts w:asciiTheme="majorHAnsi" w:hAnsiTheme="majorHAnsi" w:cstheme="majorHAnsi"/>
                  <w:sz w:val="16"/>
                  <w:szCs w:val="16"/>
                </w:rPr>
                <w:t>https://www.agrimatie.nl/noord-holland/</w:t>
              </w:r>
            </w:hyperlink>
            <w:r w:rsidR="00074DDE">
              <w:rPr>
                <w:rFonts w:asciiTheme="majorHAnsi" w:hAnsiTheme="majorHAnsi" w:cstheme="majorHAnsi"/>
                <w:sz w:val="16"/>
                <w:szCs w:val="16"/>
              </w:rPr>
              <w:t xml:space="preserve"> </w:t>
            </w:r>
          </w:p>
        </w:tc>
      </w:tr>
      <w:tr w:rsidR="00BA7883" w:rsidRPr="00485ECF" w14:paraId="016F9286" w14:textId="77777777" w:rsidTr="00485ECF">
        <w:tc>
          <w:tcPr>
            <w:tcW w:w="2073" w:type="dxa"/>
            <w:shd w:val="clear" w:color="auto" w:fill="auto"/>
          </w:tcPr>
          <w:p w14:paraId="5AD16704" w14:textId="77777777" w:rsidR="00BA7883" w:rsidRPr="00485ECF" w:rsidRDefault="00BA7883" w:rsidP="00982348">
            <w:pPr>
              <w:rPr>
                <w:rFonts w:asciiTheme="majorHAnsi" w:hAnsiTheme="majorHAnsi" w:cstheme="majorHAnsi"/>
                <w:sz w:val="16"/>
                <w:szCs w:val="16"/>
              </w:rPr>
            </w:pPr>
            <w:r w:rsidRPr="00485ECF">
              <w:rPr>
                <w:rFonts w:asciiTheme="majorHAnsi" w:hAnsiTheme="majorHAnsi" w:cstheme="majorHAnsi"/>
                <w:sz w:val="16"/>
                <w:szCs w:val="16"/>
              </w:rPr>
              <w:t>Stikstof aanpak</w:t>
            </w:r>
          </w:p>
          <w:p w14:paraId="3FAB3C21" w14:textId="688789C7" w:rsidR="002E550C" w:rsidRPr="00485ECF" w:rsidRDefault="002E550C" w:rsidP="00982348">
            <w:pPr>
              <w:rPr>
                <w:rFonts w:asciiTheme="majorHAnsi" w:hAnsiTheme="majorHAnsi" w:cstheme="majorHAnsi"/>
                <w:sz w:val="16"/>
                <w:szCs w:val="16"/>
              </w:rPr>
            </w:pPr>
          </w:p>
        </w:tc>
        <w:tc>
          <w:tcPr>
            <w:tcW w:w="2973" w:type="dxa"/>
            <w:shd w:val="clear" w:color="auto" w:fill="auto"/>
          </w:tcPr>
          <w:p w14:paraId="272E91AF" w14:textId="77777777" w:rsidR="00BA7883" w:rsidRPr="00485ECF" w:rsidRDefault="00BA7883" w:rsidP="00982348">
            <w:pPr>
              <w:rPr>
                <w:rFonts w:asciiTheme="majorHAnsi" w:hAnsiTheme="majorHAnsi" w:cstheme="majorHAnsi"/>
                <w:sz w:val="16"/>
                <w:szCs w:val="16"/>
              </w:rPr>
            </w:pPr>
          </w:p>
        </w:tc>
        <w:tc>
          <w:tcPr>
            <w:tcW w:w="5968" w:type="dxa"/>
            <w:gridSpan w:val="2"/>
            <w:shd w:val="clear" w:color="auto" w:fill="auto"/>
          </w:tcPr>
          <w:p w14:paraId="181F5B4C" w14:textId="236F9D27" w:rsidR="00BA7883" w:rsidRPr="00485ECF" w:rsidRDefault="00BA7883" w:rsidP="00982348">
            <w:pPr>
              <w:rPr>
                <w:rFonts w:asciiTheme="majorHAnsi" w:hAnsiTheme="majorHAnsi" w:cstheme="majorHAnsi"/>
                <w:sz w:val="16"/>
                <w:szCs w:val="16"/>
              </w:rPr>
            </w:pPr>
            <w:r w:rsidRPr="00485ECF">
              <w:rPr>
                <w:rFonts w:asciiTheme="majorHAnsi" w:hAnsiTheme="majorHAnsi" w:cstheme="majorHAnsi"/>
                <w:sz w:val="16"/>
                <w:szCs w:val="16"/>
              </w:rPr>
              <w:t xml:space="preserve">In de gebiedsgerichte aanpak stikstof wordt synergie gezocht met andere belangrijke provinciale opgaven in het landelijk gebied, zoals het tegengaan van bodemdaling en de realisatie van het Natuurnetwerk Nederland (NNN). PS hebben op 17 mei 2021 de </w:t>
            </w:r>
            <w:r w:rsidRPr="00485ECF">
              <w:rPr>
                <w:rFonts w:asciiTheme="majorHAnsi" w:hAnsiTheme="majorHAnsi" w:cstheme="majorHAnsi"/>
                <w:sz w:val="16"/>
                <w:szCs w:val="16"/>
              </w:rPr>
              <w:lastRenderedPageBreak/>
              <w:t>stikstofstrategie voor 2021- 2022 besproken en vastgesteld welke doelen voor welke gebieden moeten worden bereikt.</w:t>
            </w:r>
          </w:p>
        </w:tc>
        <w:tc>
          <w:tcPr>
            <w:tcW w:w="2980" w:type="dxa"/>
            <w:shd w:val="clear" w:color="auto" w:fill="auto"/>
          </w:tcPr>
          <w:p w14:paraId="05FE221E" w14:textId="0B3882F1" w:rsidR="00BA7883" w:rsidRPr="00485ECF" w:rsidRDefault="00A90009" w:rsidP="00982348">
            <w:pPr>
              <w:rPr>
                <w:rFonts w:asciiTheme="majorHAnsi" w:hAnsiTheme="majorHAnsi" w:cstheme="majorHAnsi"/>
                <w:sz w:val="16"/>
                <w:szCs w:val="16"/>
              </w:rPr>
            </w:pPr>
            <w:r w:rsidRPr="00A90009">
              <w:rPr>
                <w:rFonts w:asciiTheme="majorHAnsi" w:hAnsiTheme="majorHAnsi" w:cstheme="majorHAnsi"/>
                <w:sz w:val="16"/>
                <w:szCs w:val="16"/>
              </w:rPr>
              <w:lastRenderedPageBreak/>
              <w:t>De aanpak van stikstof, voor zover het gaat om het landelijk gebied, wordt opgenomen in het PPLG.</w:t>
            </w:r>
          </w:p>
        </w:tc>
      </w:tr>
      <w:tr w:rsidR="004513DB" w:rsidRPr="00485ECF" w14:paraId="5323BCE5" w14:textId="77777777" w:rsidTr="00485ECF">
        <w:tc>
          <w:tcPr>
            <w:tcW w:w="2073" w:type="dxa"/>
            <w:shd w:val="clear" w:color="auto" w:fill="auto"/>
          </w:tcPr>
          <w:p w14:paraId="26725CA3" w14:textId="77777777" w:rsidR="004513DB" w:rsidRPr="00485ECF" w:rsidRDefault="004513DB" w:rsidP="00ED1065">
            <w:pPr>
              <w:rPr>
                <w:rFonts w:asciiTheme="majorHAnsi" w:hAnsiTheme="majorHAnsi" w:cstheme="majorHAnsi"/>
                <w:sz w:val="16"/>
                <w:szCs w:val="16"/>
              </w:rPr>
            </w:pPr>
            <w:bookmarkStart w:id="9" w:name="_Hlk130384139"/>
            <w:bookmarkStart w:id="10" w:name="_Hlk130379352"/>
            <w:r w:rsidRPr="00485ECF">
              <w:rPr>
                <w:rFonts w:asciiTheme="majorHAnsi" w:hAnsiTheme="majorHAnsi" w:cstheme="majorHAnsi"/>
                <w:sz w:val="16"/>
                <w:szCs w:val="16"/>
              </w:rPr>
              <w:t>Innovatieprogramma - Transitiecollege Kas als Energiebron</w:t>
            </w:r>
          </w:p>
          <w:p w14:paraId="4F6A2C77" w14:textId="32BD9805" w:rsidR="004513DB" w:rsidRPr="00485ECF" w:rsidRDefault="004513DB" w:rsidP="00ED1065">
            <w:pPr>
              <w:rPr>
                <w:rFonts w:asciiTheme="majorHAnsi" w:hAnsiTheme="majorHAnsi" w:cstheme="majorHAnsi"/>
                <w:sz w:val="16"/>
                <w:szCs w:val="16"/>
              </w:rPr>
            </w:pPr>
          </w:p>
        </w:tc>
        <w:tc>
          <w:tcPr>
            <w:tcW w:w="2973" w:type="dxa"/>
            <w:shd w:val="clear" w:color="auto" w:fill="auto"/>
          </w:tcPr>
          <w:p w14:paraId="3738B004" w14:textId="77777777" w:rsidR="004513DB" w:rsidRPr="00485ECF" w:rsidRDefault="004513DB" w:rsidP="00ED1065">
            <w:pPr>
              <w:rPr>
                <w:rFonts w:asciiTheme="majorHAnsi" w:hAnsiTheme="majorHAnsi" w:cstheme="majorHAnsi"/>
                <w:sz w:val="16"/>
                <w:szCs w:val="16"/>
              </w:rPr>
            </w:pPr>
          </w:p>
        </w:tc>
        <w:tc>
          <w:tcPr>
            <w:tcW w:w="2979" w:type="dxa"/>
            <w:shd w:val="clear" w:color="auto" w:fill="auto"/>
          </w:tcPr>
          <w:p w14:paraId="14C55AAE" w14:textId="7D8AAE36" w:rsidR="004513DB" w:rsidRPr="00485ECF" w:rsidRDefault="004513DB" w:rsidP="00ED1065">
            <w:pPr>
              <w:rPr>
                <w:rFonts w:asciiTheme="majorHAnsi" w:hAnsiTheme="majorHAnsi" w:cstheme="majorHAnsi"/>
                <w:sz w:val="16"/>
                <w:szCs w:val="16"/>
              </w:rPr>
            </w:pPr>
            <w:r w:rsidRPr="00485ECF">
              <w:rPr>
                <w:rFonts w:asciiTheme="majorHAnsi" w:hAnsiTheme="majorHAnsi" w:cstheme="majorHAnsi"/>
                <w:sz w:val="16"/>
                <w:szCs w:val="16"/>
              </w:rPr>
              <w:t>Gedeputeerde Klimaat en energie, dhr Stigter is vanuit de provincies aangehaakt bij dit transitiecollege. Het doel van het transitiecollege is om de glastuinbouw-afspraken uit het klimaatakkoord verder uit te werken in een convenant en zo de verdere verduurzaming van de glastuinbouw mogelijk te maken. Later zal het transitiecollege toezien op de uitvoering van het convenant.</w:t>
            </w:r>
          </w:p>
        </w:tc>
        <w:tc>
          <w:tcPr>
            <w:tcW w:w="5969" w:type="dxa"/>
            <w:gridSpan w:val="2"/>
            <w:shd w:val="clear" w:color="auto" w:fill="auto"/>
          </w:tcPr>
          <w:p w14:paraId="61715055" w14:textId="214E3162" w:rsidR="004513DB" w:rsidRPr="00485ECF" w:rsidRDefault="004513DB" w:rsidP="00ED1065">
            <w:pPr>
              <w:rPr>
                <w:rFonts w:asciiTheme="majorHAnsi" w:hAnsiTheme="majorHAnsi" w:cstheme="majorHAnsi"/>
                <w:sz w:val="16"/>
                <w:szCs w:val="16"/>
              </w:rPr>
            </w:pPr>
            <w:r w:rsidRPr="00485ECF">
              <w:rPr>
                <w:rFonts w:asciiTheme="majorHAnsi" w:hAnsiTheme="majorHAnsi" w:cstheme="majorHAnsi"/>
                <w:sz w:val="16"/>
                <w:szCs w:val="16"/>
              </w:rPr>
              <w:t xml:space="preserve">In november 2022 is het Convenant Energietransitie Glastuinbouw 2022-2030 ondertekend. Dit is een vervolg op eerdere Meerjarenafspraken waarin het programma Kas als Energiebron de kern vormde. Het convenant bevat maatregelen en de inzet van de partijen om het beoogde doel te halen. Dat gebeurt door stimulerende maatregelen, zoals subsidies, infrastructuur, gebiedsgerichte aanpak via de </w:t>
            </w:r>
            <w:proofErr w:type="spellStart"/>
            <w:r w:rsidRPr="00485ECF">
              <w:rPr>
                <w:rFonts w:asciiTheme="majorHAnsi" w:hAnsiTheme="majorHAnsi" w:cstheme="majorHAnsi"/>
                <w:sz w:val="16"/>
                <w:szCs w:val="16"/>
              </w:rPr>
              <w:t>Greenports</w:t>
            </w:r>
            <w:proofErr w:type="spellEnd"/>
            <w:r w:rsidRPr="00485ECF">
              <w:rPr>
                <w:rFonts w:asciiTheme="majorHAnsi" w:hAnsiTheme="majorHAnsi" w:cstheme="majorHAnsi"/>
                <w:sz w:val="16"/>
                <w:szCs w:val="16"/>
              </w:rPr>
              <w:t xml:space="preserve">, het programma Kas als Energiebron voor R&amp;D en kennisuitwisseling. </w:t>
            </w:r>
            <w:proofErr w:type="spellStart"/>
            <w:r w:rsidRPr="00485ECF">
              <w:rPr>
                <w:rFonts w:asciiTheme="majorHAnsi" w:hAnsiTheme="majorHAnsi" w:cstheme="majorHAnsi"/>
                <w:sz w:val="16"/>
                <w:szCs w:val="16"/>
              </w:rPr>
              <w:t>Daarnast</w:t>
            </w:r>
            <w:proofErr w:type="spellEnd"/>
            <w:r w:rsidRPr="00485ECF">
              <w:rPr>
                <w:rFonts w:asciiTheme="majorHAnsi" w:hAnsiTheme="majorHAnsi" w:cstheme="majorHAnsi"/>
                <w:sz w:val="16"/>
                <w:szCs w:val="16"/>
              </w:rPr>
              <w:t xml:space="preserve"> volgen er maatregelen zoals verdere </w:t>
            </w:r>
            <w:proofErr w:type="spellStart"/>
            <w:r w:rsidRPr="00485ECF">
              <w:rPr>
                <w:rFonts w:asciiTheme="majorHAnsi" w:hAnsiTheme="majorHAnsi" w:cstheme="majorHAnsi"/>
                <w:sz w:val="16"/>
                <w:szCs w:val="16"/>
              </w:rPr>
              <w:t>beprijzing</w:t>
            </w:r>
            <w:proofErr w:type="spellEnd"/>
            <w:r w:rsidRPr="00485ECF">
              <w:rPr>
                <w:rFonts w:asciiTheme="majorHAnsi" w:hAnsiTheme="majorHAnsi" w:cstheme="majorHAnsi"/>
                <w:sz w:val="16"/>
                <w:szCs w:val="16"/>
              </w:rPr>
              <w:t xml:space="preserve"> van CO2-emissie door aanpassing van de energiebelasting, het verbeteren van het CO2-sectorsysteem na 2024 met een individuele prikkel en het verplichten van energiebesparende maatregelen, die binnen vijf jaar kunnen worden terugverdiend.</w:t>
            </w:r>
          </w:p>
        </w:tc>
      </w:tr>
      <w:tr w:rsidR="00ED1065" w:rsidRPr="00485ECF" w14:paraId="1A273A11" w14:textId="77777777" w:rsidTr="00485ECF">
        <w:tc>
          <w:tcPr>
            <w:tcW w:w="2073" w:type="dxa"/>
            <w:shd w:val="clear" w:color="auto" w:fill="auto"/>
          </w:tcPr>
          <w:p w14:paraId="3A24E752" w14:textId="77777777"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Green Deal CO2-voorziening Glastuinbouw Noord-Holland.</w:t>
            </w:r>
          </w:p>
          <w:p w14:paraId="2F05D537" w14:textId="7F753DEC" w:rsidR="00ED1065" w:rsidRPr="00485ECF" w:rsidRDefault="00ED1065" w:rsidP="00ED1065">
            <w:pPr>
              <w:rPr>
                <w:rFonts w:asciiTheme="majorHAnsi" w:hAnsiTheme="majorHAnsi" w:cstheme="majorHAnsi"/>
                <w:sz w:val="16"/>
                <w:szCs w:val="16"/>
              </w:rPr>
            </w:pPr>
          </w:p>
        </w:tc>
        <w:tc>
          <w:tcPr>
            <w:tcW w:w="2973" w:type="dxa"/>
            <w:shd w:val="clear" w:color="auto" w:fill="auto"/>
          </w:tcPr>
          <w:p w14:paraId="0DD160D9" w14:textId="77777777" w:rsidR="00ED1065" w:rsidRPr="00485ECF" w:rsidRDefault="00ED1065" w:rsidP="00ED1065">
            <w:pPr>
              <w:rPr>
                <w:rFonts w:asciiTheme="majorHAnsi" w:hAnsiTheme="majorHAnsi" w:cstheme="majorHAnsi"/>
                <w:sz w:val="16"/>
                <w:szCs w:val="16"/>
              </w:rPr>
            </w:pPr>
          </w:p>
        </w:tc>
        <w:tc>
          <w:tcPr>
            <w:tcW w:w="2979" w:type="dxa"/>
            <w:shd w:val="clear" w:color="auto" w:fill="auto"/>
          </w:tcPr>
          <w:p w14:paraId="347D0B59" w14:textId="29B7D83E"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In 2014 is een Greendeal CO2 gesloten. De pogingen om deze te verlengen zijn tot nu toe niet gelukt. Momenteel wordt samen met glastuinders en andere partijen gekeken hoe concrete projecten toch van de grond kunnen komen.</w:t>
            </w:r>
          </w:p>
        </w:tc>
        <w:tc>
          <w:tcPr>
            <w:tcW w:w="2989" w:type="dxa"/>
            <w:shd w:val="clear" w:color="auto" w:fill="auto"/>
          </w:tcPr>
          <w:p w14:paraId="3C2916BF" w14:textId="01E11190" w:rsidR="00ED1065" w:rsidRPr="00485ECF" w:rsidRDefault="004513DB" w:rsidP="00ED1065">
            <w:pPr>
              <w:rPr>
                <w:rFonts w:asciiTheme="majorHAnsi" w:hAnsiTheme="majorHAnsi" w:cstheme="majorHAnsi"/>
                <w:sz w:val="16"/>
                <w:szCs w:val="16"/>
              </w:rPr>
            </w:pPr>
            <w:r w:rsidRPr="00485ECF">
              <w:rPr>
                <w:rFonts w:asciiTheme="majorHAnsi" w:hAnsiTheme="majorHAnsi" w:cstheme="majorHAnsi"/>
                <w:sz w:val="16"/>
                <w:szCs w:val="16"/>
              </w:rPr>
              <w:t>Dit project is uiteindelijk niet van de grond gekomen. Daar is officiële communicatie over verspreid in 2022. Het transitiecollege ziet toe op uitvoering van het convenant.</w:t>
            </w:r>
          </w:p>
        </w:tc>
        <w:tc>
          <w:tcPr>
            <w:tcW w:w="2980" w:type="dxa"/>
            <w:shd w:val="clear" w:color="auto" w:fill="auto"/>
          </w:tcPr>
          <w:p w14:paraId="0F5A66D2" w14:textId="77777777" w:rsidR="00ED1065" w:rsidRPr="00485ECF" w:rsidRDefault="00ED1065" w:rsidP="00ED1065">
            <w:pPr>
              <w:rPr>
                <w:rFonts w:asciiTheme="majorHAnsi" w:hAnsiTheme="majorHAnsi" w:cstheme="majorHAnsi"/>
                <w:sz w:val="16"/>
                <w:szCs w:val="16"/>
              </w:rPr>
            </w:pPr>
          </w:p>
        </w:tc>
      </w:tr>
      <w:tr w:rsidR="00ED1065" w14:paraId="5CA207FB" w14:textId="77777777" w:rsidTr="00485ECF">
        <w:tc>
          <w:tcPr>
            <w:tcW w:w="2073" w:type="dxa"/>
            <w:shd w:val="clear" w:color="auto" w:fill="auto"/>
          </w:tcPr>
          <w:p w14:paraId="47F32E35" w14:textId="77777777"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 xml:space="preserve">Gebiedsvisies, uitvoeringsprogramma’s en gebiedsakkoorden voor de </w:t>
            </w:r>
            <w:proofErr w:type="spellStart"/>
            <w:r w:rsidRPr="00485ECF">
              <w:rPr>
                <w:rFonts w:asciiTheme="majorHAnsi" w:hAnsiTheme="majorHAnsi" w:cstheme="majorHAnsi"/>
                <w:sz w:val="16"/>
                <w:szCs w:val="16"/>
              </w:rPr>
              <w:t>Greenports</w:t>
            </w:r>
            <w:proofErr w:type="spellEnd"/>
            <w:r w:rsidRPr="00485ECF">
              <w:rPr>
                <w:rFonts w:asciiTheme="majorHAnsi" w:hAnsiTheme="majorHAnsi" w:cstheme="majorHAnsi"/>
                <w:sz w:val="16"/>
                <w:szCs w:val="16"/>
              </w:rPr>
              <w:t>: 2021 en 2022;</w:t>
            </w:r>
          </w:p>
          <w:p w14:paraId="2950A719" w14:textId="45B3028A" w:rsidR="00ED1065" w:rsidRPr="00485ECF" w:rsidRDefault="00ED1065" w:rsidP="00ED1065">
            <w:pPr>
              <w:rPr>
                <w:rFonts w:asciiTheme="majorHAnsi" w:hAnsiTheme="majorHAnsi" w:cstheme="majorHAnsi"/>
                <w:sz w:val="16"/>
                <w:szCs w:val="16"/>
              </w:rPr>
            </w:pPr>
          </w:p>
        </w:tc>
        <w:tc>
          <w:tcPr>
            <w:tcW w:w="2973" w:type="dxa"/>
            <w:shd w:val="clear" w:color="auto" w:fill="auto"/>
          </w:tcPr>
          <w:p w14:paraId="162741D3" w14:textId="77777777" w:rsidR="00ED1065" w:rsidRPr="00485ECF" w:rsidRDefault="00ED1065" w:rsidP="00ED1065">
            <w:pPr>
              <w:rPr>
                <w:rFonts w:asciiTheme="majorHAnsi" w:hAnsiTheme="majorHAnsi" w:cstheme="majorHAnsi"/>
                <w:sz w:val="16"/>
                <w:szCs w:val="16"/>
              </w:rPr>
            </w:pPr>
          </w:p>
        </w:tc>
        <w:tc>
          <w:tcPr>
            <w:tcW w:w="2979" w:type="dxa"/>
            <w:shd w:val="clear" w:color="auto" w:fill="auto"/>
          </w:tcPr>
          <w:p w14:paraId="469A8337" w14:textId="77777777"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 xml:space="preserve">Naast de onderhandelingen voor een nieuw convenant, wordt ook gesproken over een meer gecoördineerde en structurele aanpak van de gebiedsaanpak, die per 2022 vorm zou moeten worden gegeven. </w:t>
            </w:r>
          </w:p>
          <w:p w14:paraId="7B150A06" w14:textId="22F55FAF"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 xml:space="preserve">De werkgroep gebiedsaanpak (die tussen het transitiecollege en </w:t>
            </w:r>
            <w:proofErr w:type="spellStart"/>
            <w:r w:rsidRPr="00485ECF">
              <w:rPr>
                <w:rFonts w:asciiTheme="majorHAnsi" w:hAnsiTheme="majorHAnsi" w:cstheme="majorHAnsi"/>
                <w:sz w:val="16"/>
                <w:szCs w:val="16"/>
              </w:rPr>
              <w:t>Greenports</w:t>
            </w:r>
            <w:proofErr w:type="spellEnd"/>
            <w:r w:rsidRPr="00485ECF">
              <w:rPr>
                <w:rFonts w:asciiTheme="majorHAnsi" w:hAnsiTheme="majorHAnsi" w:cstheme="majorHAnsi"/>
                <w:sz w:val="16"/>
                <w:szCs w:val="16"/>
              </w:rPr>
              <w:t xml:space="preserve"> Nederland in hangt) is bezig met het uitwerken van dit voorstel.</w:t>
            </w:r>
          </w:p>
        </w:tc>
        <w:tc>
          <w:tcPr>
            <w:tcW w:w="2989" w:type="dxa"/>
            <w:shd w:val="clear" w:color="auto" w:fill="auto"/>
          </w:tcPr>
          <w:p w14:paraId="321D1A78" w14:textId="77777777" w:rsidR="004513DB" w:rsidRPr="00485ECF" w:rsidRDefault="004513DB" w:rsidP="004513DB">
            <w:pPr>
              <w:rPr>
                <w:rFonts w:asciiTheme="majorHAnsi" w:hAnsiTheme="majorHAnsi" w:cstheme="majorHAnsi"/>
                <w:sz w:val="16"/>
                <w:szCs w:val="16"/>
              </w:rPr>
            </w:pPr>
            <w:r w:rsidRPr="00485ECF">
              <w:rPr>
                <w:rFonts w:asciiTheme="majorHAnsi" w:hAnsiTheme="majorHAnsi" w:cstheme="majorHAnsi"/>
                <w:sz w:val="16"/>
                <w:szCs w:val="16"/>
              </w:rPr>
              <w:t xml:space="preserve">Uitvoering in ondersteuning energietransitie glastuinbouw krijgt vorm in Noord-Holland met een gebiedsgerichte </w:t>
            </w:r>
            <w:proofErr w:type="spellStart"/>
            <w:r w:rsidRPr="00485ECF">
              <w:rPr>
                <w:rFonts w:asciiTheme="majorHAnsi" w:hAnsiTheme="majorHAnsi" w:cstheme="majorHAnsi"/>
                <w:sz w:val="16"/>
                <w:szCs w:val="16"/>
              </w:rPr>
              <w:t>meerjarenstrategie</w:t>
            </w:r>
            <w:proofErr w:type="spellEnd"/>
            <w:r w:rsidRPr="00485ECF">
              <w:rPr>
                <w:rFonts w:asciiTheme="majorHAnsi" w:hAnsiTheme="majorHAnsi" w:cstheme="majorHAnsi"/>
                <w:sz w:val="16"/>
                <w:szCs w:val="16"/>
              </w:rPr>
              <w:t xml:space="preserve">. Greenport Noord Holland Noord en Greenport Aalsmeer staan hier primair voor aan de lat de </w:t>
            </w:r>
          </w:p>
          <w:p w14:paraId="218D44F6" w14:textId="77777777" w:rsidR="004513DB" w:rsidRPr="00485ECF" w:rsidRDefault="004513DB" w:rsidP="004513DB">
            <w:pPr>
              <w:rPr>
                <w:rFonts w:asciiTheme="majorHAnsi" w:hAnsiTheme="majorHAnsi" w:cstheme="majorHAnsi"/>
                <w:sz w:val="16"/>
                <w:szCs w:val="16"/>
              </w:rPr>
            </w:pPr>
            <w:r w:rsidRPr="00485ECF">
              <w:rPr>
                <w:rFonts w:asciiTheme="majorHAnsi" w:hAnsiTheme="majorHAnsi" w:cstheme="majorHAnsi"/>
                <w:sz w:val="16"/>
                <w:szCs w:val="16"/>
              </w:rPr>
              <w:t>provincie ondersteunt. Deze strategie is in concept gereed en zal definitief worden in Q2 2023. Focus ligt op een Gebiedsaanpak gericht op de vijf grootste tuinbouwclusters in Noord Holland.</w:t>
            </w:r>
          </w:p>
          <w:p w14:paraId="439B6344" w14:textId="77777777" w:rsidR="004513DB" w:rsidRPr="00485ECF" w:rsidRDefault="004513DB" w:rsidP="004513DB">
            <w:pPr>
              <w:rPr>
                <w:rFonts w:asciiTheme="majorHAnsi" w:hAnsiTheme="majorHAnsi" w:cstheme="majorHAnsi"/>
                <w:sz w:val="16"/>
                <w:szCs w:val="16"/>
              </w:rPr>
            </w:pPr>
            <w:r w:rsidRPr="00485ECF">
              <w:rPr>
                <w:rFonts w:asciiTheme="majorHAnsi" w:hAnsiTheme="majorHAnsi" w:cstheme="majorHAnsi"/>
                <w:sz w:val="16"/>
                <w:szCs w:val="16"/>
              </w:rPr>
              <w:t>Toelichting:</w:t>
            </w:r>
          </w:p>
          <w:p w14:paraId="3B3BEFA3" w14:textId="77777777" w:rsidR="004513DB" w:rsidRPr="00485ECF" w:rsidRDefault="004513DB" w:rsidP="004513DB">
            <w:pPr>
              <w:rPr>
                <w:rFonts w:asciiTheme="majorHAnsi" w:hAnsiTheme="majorHAnsi" w:cstheme="majorHAnsi"/>
                <w:sz w:val="16"/>
                <w:szCs w:val="16"/>
              </w:rPr>
            </w:pPr>
            <w:r w:rsidRPr="00485ECF">
              <w:rPr>
                <w:rFonts w:asciiTheme="majorHAnsi" w:hAnsiTheme="majorHAnsi" w:cstheme="majorHAnsi"/>
                <w:sz w:val="16"/>
                <w:szCs w:val="16"/>
              </w:rPr>
              <w:t xml:space="preserve">Greenport Aalsmeer (GPA) en Greenport Noord-Holland Noord (GPNHN) helpen via hun gebiedscoördinatoren en energiespecialist de energietransitie van de glastuinbouw verder door een De </w:t>
            </w:r>
            <w:proofErr w:type="spellStart"/>
            <w:r w:rsidRPr="00485ECF">
              <w:rPr>
                <w:rFonts w:asciiTheme="majorHAnsi" w:hAnsiTheme="majorHAnsi" w:cstheme="majorHAnsi"/>
                <w:sz w:val="16"/>
                <w:szCs w:val="16"/>
              </w:rPr>
              <w:t>greenports</w:t>
            </w:r>
            <w:proofErr w:type="spellEnd"/>
            <w:r w:rsidRPr="00485ECF">
              <w:rPr>
                <w:rFonts w:asciiTheme="majorHAnsi" w:hAnsiTheme="majorHAnsi" w:cstheme="majorHAnsi"/>
                <w:sz w:val="16"/>
                <w:szCs w:val="16"/>
              </w:rPr>
              <w:t xml:space="preserve"> werken vanuit een onafhankelijke vertrouwensrol tussen ondernemer en overheid.</w:t>
            </w:r>
          </w:p>
          <w:p w14:paraId="05650215" w14:textId="77777777" w:rsidR="004513DB" w:rsidRPr="00485ECF" w:rsidRDefault="004513DB" w:rsidP="004513DB">
            <w:pPr>
              <w:rPr>
                <w:rFonts w:asciiTheme="majorHAnsi" w:hAnsiTheme="majorHAnsi" w:cstheme="majorHAnsi"/>
                <w:sz w:val="16"/>
                <w:szCs w:val="16"/>
              </w:rPr>
            </w:pPr>
            <w:r w:rsidRPr="00485ECF">
              <w:rPr>
                <w:rFonts w:asciiTheme="majorHAnsi" w:hAnsiTheme="majorHAnsi" w:cstheme="majorHAnsi"/>
                <w:sz w:val="16"/>
                <w:szCs w:val="16"/>
              </w:rPr>
              <w:t>In samenwerking met de provincie is er aansluiting bij de governance van energieregio’s NHN/NHZ.</w:t>
            </w:r>
          </w:p>
          <w:p w14:paraId="712E883B" w14:textId="0F0D8625" w:rsidR="00ED1065" w:rsidRPr="00485ECF" w:rsidRDefault="004513DB" w:rsidP="004513DB">
            <w:pPr>
              <w:rPr>
                <w:rFonts w:asciiTheme="majorHAnsi" w:hAnsiTheme="majorHAnsi" w:cstheme="majorHAnsi"/>
                <w:sz w:val="16"/>
                <w:szCs w:val="16"/>
              </w:rPr>
            </w:pPr>
            <w:r w:rsidRPr="00485ECF">
              <w:rPr>
                <w:rFonts w:asciiTheme="majorHAnsi" w:hAnsiTheme="majorHAnsi" w:cstheme="majorHAnsi"/>
                <w:sz w:val="16"/>
                <w:szCs w:val="16"/>
              </w:rPr>
              <w:t xml:space="preserve">Provincie speelt een rol in monitoring, middels (door)ontwikkeling glasmonitor en houdt aansluiting op de landelijke monitoringsystematiek die in het kader </w:t>
            </w:r>
            <w:r w:rsidRPr="00485ECF">
              <w:rPr>
                <w:rFonts w:asciiTheme="majorHAnsi" w:hAnsiTheme="majorHAnsi" w:cstheme="majorHAnsi"/>
                <w:sz w:val="16"/>
                <w:szCs w:val="16"/>
              </w:rPr>
              <w:lastRenderedPageBreak/>
              <w:t>van het Klimaatakkoord ontwikkeld wordt. Ambitie is om een meer lerende of reflexieve monitoringssystematiek te ontwikkelen waarmee tussentijds gezamenlijk met stakeholders geleerd en (bij)gestuurd kan worden.</w:t>
            </w:r>
          </w:p>
        </w:tc>
        <w:tc>
          <w:tcPr>
            <w:tcW w:w="2980" w:type="dxa"/>
            <w:shd w:val="clear" w:color="auto" w:fill="auto"/>
          </w:tcPr>
          <w:p w14:paraId="212D299C" w14:textId="27057875" w:rsidR="00ED1065" w:rsidRPr="00B83668" w:rsidRDefault="004513DB" w:rsidP="00ED1065">
            <w:pPr>
              <w:rPr>
                <w:rFonts w:asciiTheme="majorHAnsi" w:hAnsiTheme="majorHAnsi" w:cstheme="majorHAnsi"/>
                <w:sz w:val="16"/>
                <w:szCs w:val="16"/>
              </w:rPr>
            </w:pPr>
            <w:r w:rsidRPr="00485ECF">
              <w:rPr>
                <w:rFonts w:asciiTheme="majorHAnsi" w:hAnsiTheme="majorHAnsi" w:cstheme="majorHAnsi"/>
                <w:sz w:val="16"/>
                <w:szCs w:val="16"/>
              </w:rPr>
              <w:lastRenderedPageBreak/>
              <w:t xml:space="preserve">In maart 2023 is door Ilse Zaal Als voorzitter Greenport NHN de gebiedsvisie energie het Grootslag overhandigd aan wethouder Harry </w:t>
            </w:r>
            <w:proofErr w:type="spellStart"/>
            <w:r w:rsidRPr="00485ECF">
              <w:rPr>
                <w:rFonts w:asciiTheme="majorHAnsi" w:hAnsiTheme="majorHAnsi" w:cstheme="majorHAnsi"/>
                <w:sz w:val="16"/>
                <w:szCs w:val="16"/>
              </w:rPr>
              <w:t>Nederpelt</w:t>
            </w:r>
            <w:proofErr w:type="spellEnd"/>
            <w:r w:rsidRPr="00485ECF">
              <w:rPr>
                <w:rFonts w:asciiTheme="majorHAnsi" w:hAnsiTheme="majorHAnsi" w:cstheme="majorHAnsi"/>
                <w:sz w:val="16"/>
                <w:szCs w:val="16"/>
              </w:rPr>
              <w:t xml:space="preserve"> van Medemblik. Dit tuinbouwcluster voldoet als eerste in Nederland aan de klimaatdoelen voor 2030. De Gebiedsvisie bevat ook de volgende stappen voor klimaatneutraal in 2040.</w:t>
            </w:r>
          </w:p>
        </w:tc>
      </w:tr>
      <w:bookmarkEnd w:id="9"/>
      <w:bookmarkEnd w:id="10"/>
      <w:tr w:rsidR="00743A7A" w:rsidRPr="00485ECF" w14:paraId="7C99ACA9" w14:textId="77777777" w:rsidTr="00485ECF">
        <w:tc>
          <w:tcPr>
            <w:tcW w:w="2073" w:type="dxa"/>
            <w:shd w:val="clear" w:color="auto" w:fill="auto"/>
          </w:tcPr>
          <w:p w14:paraId="36435130" w14:textId="77777777" w:rsidR="00743A7A" w:rsidRPr="00485ECF" w:rsidRDefault="00743A7A" w:rsidP="00ED1065">
            <w:pPr>
              <w:rPr>
                <w:rFonts w:asciiTheme="majorHAnsi" w:hAnsiTheme="majorHAnsi" w:cstheme="majorHAnsi"/>
                <w:sz w:val="16"/>
                <w:szCs w:val="16"/>
              </w:rPr>
            </w:pPr>
            <w:r w:rsidRPr="00485ECF">
              <w:rPr>
                <w:rFonts w:asciiTheme="majorHAnsi" w:hAnsiTheme="majorHAnsi" w:cstheme="majorHAnsi"/>
                <w:sz w:val="16"/>
                <w:szCs w:val="16"/>
              </w:rPr>
              <w:t>Masterplan biodiversiteit</w:t>
            </w:r>
          </w:p>
          <w:p w14:paraId="3CDDDB8A" w14:textId="4FD5861D" w:rsidR="00743A7A" w:rsidRPr="00485ECF" w:rsidRDefault="00743A7A" w:rsidP="00ED1065">
            <w:pPr>
              <w:rPr>
                <w:rFonts w:asciiTheme="majorHAnsi" w:hAnsiTheme="majorHAnsi" w:cstheme="majorHAnsi"/>
                <w:sz w:val="16"/>
                <w:szCs w:val="16"/>
              </w:rPr>
            </w:pPr>
          </w:p>
        </w:tc>
        <w:tc>
          <w:tcPr>
            <w:tcW w:w="2973" w:type="dxa"/>
            <w:shd w:val="clear" w:color="auto" w:fill="auto"/>
          </w:tcPr>
          <w:p w14:paraId="263C164D" w14:textId="77777777" w:rsidR="00743A7A" w:rsidRPr="00485ECF" w:rsidRDefault="00743A7A" w:rsidP="00ED1065">
            <w:pPr>
              <w:rPr>
                <w:rFonts w:asciiTheme="majorHAnsi" w:hAnsiTheme="majorHAnsi" w:cstheme="majorHAnsi"/>
                <w:sz w:val="16"/>
                <w:szCs w:val="16"/>
              </w:rPr>
            </w:pPr>
          </w:p>
        </w:tc>
        <w:tc>
          <w:tcPr>
            <w:tcW w:w="5968" w:type="dxa"/>
            <w:gridSpan w:val="2"/>
            <w:shd w:val="clear" w:color="auto" w:fill="auto"/>
          </w:tcPr>
          <w:p w14:paraId="4B318F9C" w14:textId="54B7F15F" w:rsidR="00743A7A" w:rsidRPr="00485ECF" w:rsidRDefault="00743A7A" w:rsidP="00ED1065">
            <w:pPr>
              <w:rPr>
                <w:rFonts w:asciiTheme="majorHAnsi" w:hAnsiTheme="majorHAnsi" w:cstheme="majorHAnsi"/>
                <w:sz w:val="16"/>
                <w:szCs w:val="16"/>
              </w:rPr>
            </w:pPr>
            <w:r w:rsidRPr="00485ECF">
              <w:rPr>
                <w:rFonts w:asciiTheme="majorHAnsi" w:hAnsiTheme="majorHAnsi" w:cstheme="majorHAnsi"/>
                <w:sz w:val="16"/>
                <w:szCs w:val="16"/>
              </w:rPr>
              <w:t xml:space="preserve">In februari 2021 is het Masterplan Biodiversiteit vastgesteld door PS. </w:t>
            </w:r>
          </w:p>
          <w:p w14:paraId="5845B25C" w14:textId="1C8C2B81" w:rsidR="00743A7A" w:rsidRPr="00485ECF" w:rsidRDefault="00743A7A" w:rsidP="00ED1065">
            <w:pPr>
              <w:rPr>
                <w:rFonts w:asciiTheme="majorHAnsi" w:hAnsiTheme="majorHAnsi" w:cstheme="majorHAnsi"/>
                <w:sz w:val="16"/>
                <w:szCs w:val="16"/>
              </w:rPr>
            </w:pPr>
            <w:r w:rsidRPr="00485ECF">
              <w:rPr>
                <w:rFonts w:asciiTheme="majorHAnsi" w:hAnsiTheme="majorHAnsi" w:cstheme="majorHAnsi"/>
                <w:sz w:val="16"/>
                <w:szCs w:val="16"/>
              </w:rPr>
              <w:t>Uitvoering Masterplan Biodiversiteit is in volle gang. O.a. diverse projecten ter bescherming van bijzondere soorten maar ook gebiedsgerichte ontheffingen voor soortenbescherming in het stedelijk gebied, zodat bijvoorbeeld de renovatie van woonwijken (in het kader van de energietransitie) gemakkelijker wordt.</w:t>
            </w:r>
          </w:p>
        </w:tc>
        <w:tc>
          <w:tcPr>
            <w:tcW w:w="2980" w:type="dxa"/>
            <w:shd w:val="clear" w:color="auto" w:fill="auto"/>
          </w:tcPr>
          <w:p w14:paraId="04D864A4" w14:textId="12040722" w:rsidR="00743A7A" w:rsidRPr="00485ECF" w:rsidRDefault="00743A7A" w:rsidP="00ED1065">
            <w:pPr>
              <w:rPr>
                <w:rFonts w:asciiTheme="majorHAnsi" w:hAnsiTheme="majorHAnsi" w:cstheme="majorHAnsi"/>
                <w:sz w:val="16"/>
                <w:szCs w:val="16"/>
              </w:rPr>
            </w:pPr>
            <w:r w:rsidRPr="00485ECF">
              <w:rPr>
                <w:rFonts w:asciiTheme="majorHAnsi" w:hAnsiTheme="majorHAnsi" w:cstheme="majorHAnsi"/>
                <w:sz w:val="16"/>
                <w:szCs w:val="16"/>
              </w:rPr>
              <w:t xml:space="preserve">Op 22 maart 2023 GS geïnformeerd over de voortgang van het Masterplan biodiversiteit. </w:t>
            </w:r>
            <w:r w:rsidR="001437B6">
              <w:rPr>
                <w:rFonts w:asciiTheme="majorHAnsi" w:hAnsiTheme="majorHAnsi" w:cstheme="majorHAnsi"/>
                <w:sz w:val="16"/>
                <w:szCs w:val="16"/>
              </w:rPr>
              <w:t>Het PPLG</w:t>
            </w:r>
            <w:r w:rsidRPr="00485ECF">
              <w:rPr>
                <w:rFonts w:asciiTheme="majorHAnsi" w:hAnsiTheme="majorHAnsi" w:cstheme="majorHAnsi"/>
                <w:sz w:val="16"/>
                <w:szCs w:val="16"/>
              </w:rPr>
              <w:t xml:space="preserve"> en de daarmee samenhangende Agenda </w:t>
            </w:r>
            <w:proofErr w:type="spellStart"/>
            <w:r w:rsidRPr="00485ECF">
              <w:rPr>
                <w:rFonts w:asciiTheme="majorHAnsi" w:hAnsiTheme="majorHAnsi" w:cstheme="majorHAnsi"/>
                <w:sz w:val="16"/>
                <w:szCs w:val="16"/>
              </w:rPr>
              <w:t>Natuurinclusief</w:t>
            </w:r>
            <w:proofErr w:type="spellEnd"/>
            <w:r w:rsidRPr="00485ECF">
              <w:rPr>
                <w:rFonts w:asciiTheme="majorHAnsi" w:hAnsiTheme="majorHAnsi" w:cstheme="majorHAnsi"/>
                <w:sz w:val="16"/>
                <w:szCs w:val="16"/>
              </w:rPr>
              <w:t xml:space="preserve"> zullen de kaders voor het vervolg schetsen.</w:t>
            </w:r>
          </w:p>
        </w:tc>
      </w:tr>
      <w:tr w:rsidR="006A2500" w:rsidRPr="00485ECF" w14:paraId="1C1C6FEE" w14:textId="77777777" w:rsidTr="00485ECF">
        <w:tc>
          <w:tcPr>
            <w:tcW w:w="2073" w:type="dxa"/>
            <w:shd w:val="clear" w:color="auto" w:fill="auto"/>
          </w:tcPr>
          <w:p w14:paraId="7C98DC0F" w14:textId="77777777" w:rsidR="006A2500" w:rsidRPr="00485ECF" w:rsidRDefault="006A2500" w:rsidP="00ED1065">
            <w:pPr>
              <w:rPr>
                <w:rFonts w:asciiTheme="majorHAnsi" w:hAnsiTheme="majorHAnsi" w:cstheme="majorHAnsi"/>
                <w:sz w:val="16"/>
                <w:szCs w:val="16"/>
              </w:rPr>
            </w:pPr>
            <w:r w:rsidRPr="00485ECF">
              <w:rPr>
                <w:rFonts w:asciiTheme="majorHAnsi" w:hAnsiTheme="majorHAnsi" w:cstheme="majorHAnsi"/>
                <w:sz w:val="16"/>
                <w:szCs w:val="16"/>
              </w:rPr>
              <w:t>Visie recreatie en toerisme</w:t>
            </w:r>
          </w:p>
          <w:p w14:paraId="5DC1C847" w14:textId="49242284" w:rsidR="006A2500" w:rsidRPr="00485ECF" w:rsidRDefault="006A2500" w:rsidP="00ED1065">
            <w:pPr>
              <w:rPr>
                <w:rFonts w:asciiTheme="majorHAnsi" w:hAnsiTheme="majorHAnsi" w:cstheme="majorHAnsi"/>
                <w:sz w:val="16"/>
                <w:szCs w:val="16"/>
              </w:rPr>
            </w:pPr>
          </w:p>
        </w:tc>
        <w:tc>
          <w:tcPr>
            <w:tcW w:w="2973" w:type="dxa"/>
            <w:shd w:val="clear" w:color="auto" w:fill="auto"/>
          </w:tcPr>
          <w:p w14:paraId="6E2D3776" w14:textId="77777777" w:rsidR="006A2500" w:rsidRPr="00485ECF" w:rsidRDefault="006A2500" w:rsidP="00ED1065">
            <w:pPr>
              <w:rPr>
                <w:rFonts w:asciiTheme="majorHAnsi" w:hAnsiTheme="majorHAnsi" w:cstheme="majorHAnsi"/>
                <w:sz w:val="16"/>
                <w:szCs w:val="16"/>
              </w:rPr>
            </w:pPr>
          </w:p>
        </w:tc>
        <w:tc>
          <w:tcPr>
            <w:tcW w:w="8948" w:type="dxa"/>
            <w:gridSpan w:val="3"/>
            <w:shd w:val="clear" w:color="auto" w:fill="auto"/>
          </w:tcPr>
          <w:p w14:paraId="6FEE1805" w14:textId="47B37138" w:rsidR="006A2500" w:rsidRPr="00485ECF" w:rsidRDefault="006A2500" w:rsidP="00ED1065">
            <w:pPr>
              <w:rPr>
                <w:rFonts w:asciiTheme="majorHAnsi" w:hAnsiTheme="majorHAnsi" w:cstheme="majorHAnsi"/>
                <w:sz w:val="16"/>
                <w:szCs w:val="16"/>
              </w:rPr>
            </w:pPr>
            <w:r w:rsidRPr="00485ECF">
              <w:rPr>
                <w:rFonts w:asciiTheme="majorHAnsi" w:hAnsiTheme="majorHAnsi" w:cstheme="majorHAnsi"/>
                <w:sz w:val="16"/>
                <w:szCs w:val="16"/>
              </w:rPr>
              <w:t>De visie Recreatie en Toerisme Noord-Holland 2030 is in 2020 opgesteld in nauwe samenspraak met de partners. In juni 2021 is de visie door PS vastgesteld. De ambitie voor 2030 luidt: ‘Heel Noord-Holland profiteert van recreatie en toerisme’. Om deze ambitie te bereiken zijn er vier opgaven die onderling nauw met elkaar verweven zijn, te weten (1) toenemende druk op natuur, landschap en omgeving, (2) de toenemende en veranderende vraag van de recreanten en toeristen, (3) het versterken van het toeristisch-recreatief aanbod en (4) het optimaal benutten van het bestaande aanbod; goed verbonden en bereikbaar. De vier opgaven uit de visie worden uitgewerkt waarbij ingezet wordt op de strategie van bestemmingsmanagement.</w:t>
            </w:r>
          </w:p>
        </w:tc>
      </w:tr>
      <w:tr w:rsidR="00ED1065" w:rsidRPr="00485ECF" w14:paraId="79D07311" w14:textId="77777777" w:rsidTr="00485ECF">
        <w:tc>
          <w:tcPr>
            <w:tcW w:w="2073" w:type="dxa"/>
            <w:shd w:val="clear" w:color="auto" w:fill="auto"/>
          </w:tcPr>
          <w:p w14:paraId="5CB9A803" w14:textId="77777777"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Integraal waterakkoord</w:t>
            </w:r>
          </w:p>
          <w:p w14:paraId="1595DC04" w14:textId="4D86D848" w:rsidR="009538B7" w:rsidRPr="00485ECF" w:rsidRDefault="009538B7" w:rsidP="00ED1065">
            <w:pPr>
              <w:rPr>
                <w:rFonts w:asciiTheme="majorHAnsi" w:hAnsiTheme="majorHAnsi" w:cstheme="majorHAnsi"/>
                <w:sz w:val="16"/>
                <w:szCs w:val="16"/>
              </w:rPr>
            </w:pPr>
          </w:p>
        </w:tc>
        <w:tc>
          <w:tcPr>
            <w:tcW w:w="2973" w:type="dxa"/>
            <w:shd w:val="clear" w:color="auto" w:fill="auto"/>
          </w:tcPr>
          <w:p w14:paraId="31264179" w14:textId="77777777" w:rsidR="00ED1065" w:rsidRPr="00485ECF" w:rsidRDefault="00ED1065" w:rsidP="00ED1065">
            <w:pPr>
              <w:rPr>
                <w:rFonts w:asciiTheme="majorHAnsi" w:hAnsiTheme="majorHAnsi" w:cstheme="majorHAnsi"/>
                <w:sz w:val="16"/>
                <w:szCs w:val="16"/>
              </w:rPr>
            </w:pPr>
          </w:p>
        </w:tc>
        <w:tc>
          <w:tcPr>
            <w:tcW w:w="2979" w:type="dxa"/>
            <w:shd w:val="clear" w:color="auto" w:fill="auto"/>
          </w:tcPr>
          <w:p w14:paraId="23AA8564" w14:textId="0C4D0960" w:rsidR="00BF1DF8" w:rsidRPr="00485ECF" w:rsidRDefault="00BF1DF8" w:rsidP="00ED1065">
            <w:pPr>
              <w:rPr>
                <w:rFonts w:asciiTheme="majorHAnsi" w:hAnsiTheme="majorHAnsi" w:cstheme="majorHAnsi"/>
                <w:sz w:val="16"/>
                <w:szCs w:val="16"/>
              </w:rPr>
            </w:pPr>
            <w:r w:rsidRPr="00485ECF">
              <w:rPr>
                <w:rFonts w:asciiTheme="majorHAnsi" w:hAnsiTheme="majorHAnsi" w:cstheme="majorHAnsi"/>
                <w:sz w:val="16"/>
                <w:szCs w:val="16"/>
              </w:rPr>
              <w:t xml:space="preserve">In het voorjaar van 2021 is de uitnodiging ‘Ruimte </w:t>
            </w:r>
            <w:proofErr w:type="spellStart"/>
            <w:r w:rsidRPr="00485ECF">
              <w:rPr>
                <w:rFonts w:asciiTheme="majorHAnsi" w:hAnsiTheme="majorHAnsi" w:cstheme="majorHAnsi"/>
                <w:sz w:val="16"/>
                <w:szCs w:val="16"/>
              </w:rPr>
              <w:t>mèt</w:t>
            </w:r>
            <w:proofErr w:type="spellEnd"/>
            <w:r w:rsidRPr="00485ECF">
              <w:rPr>
                <w:rFonts w:asciiTheme="majorHAnsi" w:hAnsiTheme="majorHAnsi" w:cstheme="majorHAnsi"/>
                <w:sz w:val="16"/>
                <w:szCs w:val="16"/>
              </w:rPr>
              <w:t xml:space="preserve"> water’ vastgesteld door de dagelijkse besturen van de drie waterschappen en de provincie en door de directies van RWS en PWN. Dit is de invulling van het eerdergenoemde ‘integraal waterakkoord’. </w:t>
            </w:r>
          </w:p>
        </w:tc>
        <w:tc>
          <w:tcPr>
            <w:tcW w:w="2989" w:type="dxa"/>
            <w:shd w:val="clear" w:color="auto" w:fill="auto"/>
          </w:tcPr>
          <w:p w14:paraId="5FCC1D46" w14:textId="381BB254" w:rsidR="00ED1065" w:rsidRPr="00485ECF" w:rsidRDefault="00BF1DF8" w:rsidP="00ED1065">
            <w:pPr>
              <w:rPr>
                <w:rFonts w:asciiTheme="majorHAnsi" w:hAnsiTheme="majorHAnsi" w:cstheme="majorHAnsi"/>
                <w:sz w:val="16"/>
                <w:szCs w:val="16"/>
              </w:rPr>
            </w:pPr>
            <w:r w:rsidRPr="00485ECF">
              <w:rPr>
                <w:rFonts w:asciiTheme="majorHAnsi" w:hAnsiTheme="majorHAnsi" w:cstheme="majorHAnsi"/>
                <w:sz w:val="16"/>
                <w:szCs w:val="16"/>
              </w:rPr>
              <w:t xml:space="preserve">Ruimtelijke Ordening </w:t>
            </w:r>
            <w:proofErr w:type="spellStart"/>
            <w:r w:rsidRPr="00485ECF">
              <w:rPr>
                <w:rFonts w:asciiTheme="majorHAnsi" w:hAnsiTheme="majorHAnsi" w:cstheme="majorHAnsi"/>
                <w:sz w:val="16"/>
                <w:szCs w:val="16"/>
              </w:rPr>
              <w:t>mèt</w:t>
            </w:r>
            <w:proofErr w:type="spellEnd"/>
            <w:r w:rsidRPr="00485ECF">
              <w:rPr>
                <w:rFonts w:asciiTheme="majorHAnsi" w:hAnsiTheme="majorHAnsi" w:cstheme="majorHAnsi"/>
                <w:sz w:val="16"/>
                <w:szCs w:val="16"/>
              </w:rPr>
              <w:t xml:space="preserve"> water heeft in 2022 diverse resultaten opgeleverd. Zo is de eerste jaarschijf van het </w:t>
            </w:r>
            <w:proofErr w:type="spellStart"/>
            <w:r w:rsidRPr="00485ECF">
              <w:rPr>
                <w:rFonts w:asciiTheme="majorHAnsi" w:hAnsiTheme="majorHAnsi" w:cstheme="majorHAnsi"/>
                <w:sz w:val="16"/>
                <w:szCs w:val="16"/>
              </w:rPr>
              <w:t>leer-programma</w:t>
            </w:r>
            <w:proofErr w:type="spellEnd"/>
            <w:r w:rsidRPr="00485ECF">
              <w:rPr>
                <w:rFonts w:asciiTheme="majorHAnsi" w:hAnsiTheme="majorHAnsi" w:cstheme="majorHAnsi"/>
                <w:sz w:val="16"/>
                <w:szCs w:val="16"/>
              </w:rPr>
              <w:t xml:space="preserve"> uitgevoerd middels sessies met beleidsadviseurs, managers en bestuurders water (en ruimtelijke ordening).</w:t>
            </w:r>
          </w:p>
        </w:tc>
        <w:tc>
          <w:tcPr>
            <w:tcW w:w="2980" w:type="dxa"/>
            <w:shd w:val="clear" w:color="auto" w:fill="auto"/>
          </w:tcPr>
          <w:p w14:paraId="538CE5DF" w14:textId="77777777" w:rsidR="00ED1065" w:rsidRPr="00485ECF" w:rsidRDefault="00BF1DF8" w:rsidP="00ED1065">
            <w:pPr>
              <w:rPr>
                <w:rFonts w:asciiTheme="majorHAnsi" w:hAnsiTheme="majorHAnsi" w:cstheme="majorHAnsi"/>
                <w:sz w:val="16"/>
                <w:szCs w:val="16"/>
              </w:rPr>
            </w:pPr>
            <w:r w:rsidRPr="00485ECF">
              <w:rPr>
                <w:rFonts w:asciiTheme="majorHAnsi" w:hAnsiTheme="majorHAnsi" w:cstheme="majorHAnsi"/>
                <w:sz w:val="16"/>
                <w:szCs w:val="16"/>
              </w:rPr>
              <w:t>De evaluatie en voorstellen voor 2023 volgen begin 2023. Tevens wordt de versterkte samenhang RO-water bewust toegepast in opgaven zoals toekomstbestendig Amsterdam-Rijnkanaal-Noordzeekanaalgebied.</w:t>
            </w:r>
          </w:p>
          <w:p w14:paraId="348BFF5D" w14:textId="4BA766F2" w:rsidR="00BF1DF8" w:rsidRPr="00485ECF" w:rsidRDefault="00BF1DF8" w:rsidP="00ED1065">
            <w:pPr>
              <w:rPr>
                <w:rFonts w:asciiTheme="majorHAnsi" w:hAnsiTheme="majorHAnsi" w:cstheme="majorHAnsi"/>
                <w:sz w:val="16"/>
                <w:szCs w:val="16"/>
              </w:rPr>
            </w:pPr>
            <w:r w:rsidRPr="00485ECF">
              <w:rPr>
                <w:rFonts w:asciiTheme="majorHAnsi" w:hAnsiTheme="majorHAnsi" w:cstheme="majorHAnsi"/>
                <w:sz w:val="16"/>
                <w:szCs w:val="16"/>
              </w:rPr>
              <w:t>In de gebiedsprocessen (PPLG) kan het verschil worden gemaakt omdat het watersysteem zelf “aan de grenzen zit”.</w:t>
            </w:r>
          </w:p>
        </w:tc>
      </w:tr>
      <w:tr w:rsidR="00ED1065" w:rsidRPr="00485ECF" w14:paraId="0C300F22" w14:textId="77777777" w:rsidTr="00485ECF">
        <w:tc>
          <w:tcPr>
            <w:tcW w:w="2073" w:type="dxa"/>
            <w:shd w:val="clear" w:color="auto" w:fill="auto"/>
          </w:tcPr>
          <w:p w14:paraId="31883128" w14:textId="4D33FC63"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Verduurzaming en vernieuwing van agrarische verdienmodellen.</w:t>
            </w:r>
          </w:p>
        </w:tc>
        <w:tc>
          <w:tcPr>
            <w:tcW w:w="5952" w:type="dxa"/>
            <w:gridSpan w:val="2"/>
            <w:shd w:val="clear" w:color="auto" w:fill="auto"/>
          </w:tcPr>
          <w:p w14:paraId="389E2789" w14:textId="624F161D"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Landelijk niveau, verduurzaming landbouw</w:t>
            </w:r>
          </w:p>
        </w:tc>
        <w:tc>
          <w:tcPr>
            <w:tcW w:w="5969" w:type="dxa"/>
            <w:gridSpan w:val="2"/>
            <w:shd w:val="clear" w:color="auto" w:fill="auto"/>
          </w:tcPr>
          <w:p w14:paraId="37C7EF31" w14:textId="093E8597"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Wordt onderdeel van het PPLG (provinciaal prog</w:t>
            </w:r>
            <w:r w:rsidR="009538B7" w:rsidRPr="00485ECF">
              <w:rPr>
                <w:rFonts w:asciiTheme="majorHAnsi" w:hAnsiTheme="majorHAnsi" w:cstheme="majorHAnsi"/>
                <w:sz w:val="16"/>
                <w:szCs w:val="16"/>
              </w:rPr>
              <w:t>r</w:t>
            </w:r>
            <w:r w:rsidRPr="00485ECF">
              <w:rPr>
                <w:rFonts w:asciiTheme="majorHAnsi" w:hAnsiTheme="majorHAnsi" w:cstheme="majorHAnsi"/>
                <w:sz w:val="16"/>
                <w:szCs w:val="16"/>
              </w:rPr>
              <w:t>amma landelijk gebied)</w:t>
            </w:r>
          </w:p>
        </w:tc>
      </w:tr>
      <w:tr w:rsidR="00ED1065" w:rsidRPr="00485ECF" w14:paraId="2DACE38C" w14:textId="77777777" w:rsidTr="00485ECF">
        <w:tc>
          <w:tcPr>
            <w:tcW w:w="2073" w:type="dxa"/>
            <w:shd w:val="clear" w:color="auto" w:fill="auto"/>
          </w:tcPr>
          <w:p w14:paraId="4D9665FB" w14:textId="77777777"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Programma Natuurontwikkeling</w:t>
            </w:r>
          </w:p>
          <w:p w14:paraId="48D5D1E3" w14:textId="0A4CEC10" w:rsidR="00ED1065" w:rsidRPr="00485ECF" w:rsidRDefault="00ED1065" w:rsidP="00ED1065">
            <w:pPr>
              <w:rPr>
                <w:rFonts w:asciiTheme="majorHAnsi" w:hAnsiTheme="majorHAnsi" w:cstheme="majorHAnsi"/>
                <w:sz w:val="16"/>
                <w:szCs w:val="16"/>
              </w:rPr>
            </w:pPr>
          </w:p>
        </w:tc>
        <w:tc>
          <w:tcPr>
            <w:tcW w:w="11921" w:type="dxa"/>
            <w:gridSpan w:val="4"/>
            <w:shd w:val="clear" w:color="auto" w:fill="auto"/>
          </w:tcPr>
          <w:p w14:paraId="5E318AF6" w14:textId="0DA4A61D"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Het Programma Natuurontwikkeling (PNO) 2021-2025 brengt de samenhang tussen verwerving, inrichting en beheer van natuur tot uitdrukking. Het programma geeft inzicht in de projecten die de provincie uitvoert voor herstel en versterking van het Natuurnetwerk Nederland (NNN). De investeringen en maatregelen dragen ook bij aan onze klimaatdoelen. De programmering in het PNO hangt samen met de Realisatiestrategie NNN, die eveneens is vastgesteld. Daarnaast bevat het PNO het Natuurbeheerplan 2021 dat van 28 mei tot en met 8 juli 2020 ter inzage heeft gelegen. Het PNO en het Natuurbeheerplan worden jaarlijks geactualiseerd en ter besluitvorming aan Provinciale Staten voorgelegd.</w:t>
            </w:r>
          </w:p>
        </w:tc>
      </w:tr>
      <w:tr w:rsidR="00ED1065" w14:paraId="492B373D" w14:textId="77777777" w:rsidTr="00485ECF">
        <w:tc>
          <w:tcPr>
            <w:tcW w:w="2073" w:type="dxa"/>
            <w:shd w:val="clear" w:color="auto" w:fill="auto"/>
          </w:tcPr>
          <w:p w14:paraId="2FCE3003" w14:textId="77777777"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Bossenstrategie</w:t>
            </w:r>
          </w:p>
          <w:p w14:paraId="7FE7E3BC" w14:textId="4408C794" w:rsidR="00ED1065" w:rsidRPr="00485ECF" w:rsidRDefault="00ED1065" w:rsidP="00ED1065">
            <w:pPr>
              <w:rPr>
                <w:rFonts w:asciiTheme="majorHAnsi" w:hAnsiTheme="majorHAnsi" w:cstheme="majorHAnsi"/>
                <w:sz w:val="16"/>
                <w:szCs w:val="16"/>
              </w:rPr>
            </w:pPr>
          </w:p>
        </w:tc>
        <w:tc>
          <w:tcPr>
            <w:tcW w:w="11921" w:type="dxa"/>
            <w:gridSpan w:val="4"/>
            <w:shd w:val="clear" w:color="auto" w:fill="auto"/>
          </w:tcPr>
          <w:p w14:paraId="4F54EF06" w14:textId="77777777"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Rijk en provincies hebben afgesproken dat het bosareaal in Nederland in de komende 10 jaar met 10% wordt uitgebreid en dat de kwaliteit van het bestaande bos wordt verbeterd. Deze doelen zijn uitgewerkt in de Bossenstrategie, die in december 2020 is vastgesteld. Hiermee wordt een bijdrage geleverd aan de in het</w:t>
            </w:r>
          </w:p>
          <w:p w14:paraId="036B5F14" w14:textId="08628A98" w:rsidR="00ED1065" w:rsidRPr="00B83668"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 xml:space="preserve">klimaatakkoord afgesproken uitbreiding </w:t>
            </w:r>
            <w:bookmarkStart w:id="11" w:name="_Hlk133402649"/>
            <w:r w:rsidRPr="00485ECF">
              <w:rPr>
                <w:rFonts w:asciiTheme="majorHAnsi" w:hAnsiTheme="majorHAnsi" w:cstheme="majorHAnsi"/>
                <w:sz w:val="16"/>
                <w:szCs w:val="16"/>
              </w:rPr>
              <w:t>van CO2-vastlegging en aan verhoging van de biodiversiteit</w:t>
            </w:r>
            <w:bookmarkEnd w:id="11"/>
            <w:r w:rsidRPr="00485ECF">
              <w:rPr>
                <w:rFonts w:asciiTheme="majorHAnsi" w:hAnsiTheme="majorHAnsi" w:cstheme="majorHAnsi"/>
                <w:sz w:val="16"/>
                <w:szCs w:val="16"/>
              </w:rPr>
              <w:t>.</w:t>
            </w:r>
          </w:p>
        </w:tc>
      </w:tr>
      <w:tr w:rsidR="00F755CA" w:rsidRPr="001C4213" w14:paraId="62DB0350" w14:textId="77777777" w:rsidTr="002E1807">
        <w:tc>
          <w:tcPr>
            <w:tcW w:w="13994" w:type="dxa"/>
            <w:gridSpan w:val="5"/>
            <w:shd w:val="clear" w:color="auto" w:fill="9CC2E5" w:themeFill="accent1" w:themeFillTint="99"/>
          </w:tcPr>
          <w:p w14:paraId="7698E6CB" w14:textId="6A4EEEFC" w:rsidR="00F755CA" w:rsidRPr="001C4213" w:rsidRDefault="00F755CA" w:rsidP="00ED1065">
            <w:pPr>
              <w:rPr>
                <w:rFonts w:asciiTheme="majorHAnsi" w:hAnsiTheme="majorHAnsi" w:cstheme="majorHAnsi"/>
                <w:b/>
                <w:bCs/>
              </w:rPr>
            </w:pPr>
            <w:r w:rsidRPr="001C4213">
              <w:rPr>
                <w:rFonts w:asciiTheme="majorHAnsi" w:hAnsiTheme="majorHAnsi" w:cstheme="majorHAnsi"/>
                <w:b/>
                <w:bCs/>
              </w:rPr>
              <w:t>3.5 Mobiliteit</w:t>
            </w:r>
          </w:p>
        </w:tc>
      </w:tr>
      <w:tr w:rsidR="00E02703" w:rsidRPr="00485ECF" w14:paraId="4F34C121" w14:textId="77777777" w:rsidTr="00485ECF">
        <w:tc>
          <w:tcPr>
            <w:tcW w:w="2073" w:type="dxa"/>
            <w:shd w:val="clear" w:color="auto" w:fill="auto"/>
          </w:tcPr>
          <w:p w14:paraId="49A9F744" w14:textId="77777777" w:rsidR="00E02703" w:rsidRPr="00485ECF" w:rsidRDefault="00E02703" w:rsidP="00ED1065">
            <w:pPr>
              <w:rPr>
                <w:rFonts w:asciiTheme="majorHAnsi" w:hAnsiTheme="majorHAnsi" w:cstheme="majorHAnsi"/>
                <w:sz w:val="16"/>
                <w:szCs w:val="16"/>
              </w:rPr>
            </w:pPr>
            <w:r w:rsidRPr="00485ECF">
              <w:rPr>
                <w:rFonts w:asciiTheme="majorHAnsi" w:hAnsiTheme="majorHAnsi" w:cstheme="majorHAnsi"/>
                <w:sz w:val="16"/>
                <w:szCs w:val="16"/>
              </w:rPr>
              <w:t>Regionaal Mobiliteit Programma (RMP)</w:t>
            </w:r>
          </w:p>
          <w:p w14:paraId="56ABB448" w14:textId="1FDD4139" w:rsidR="00E02703" w:rsidRPr="00485ECF" w:rsidRDefault="00E02703" w:rsidP="00ED1065">
            <w:pPr>
              <w:rPr>
                <w:rFonts w:asciiTheme="majorHAnsi" w:hAnsiTheme="majorHAnsi" w:cstheme="majorHAnsi"/>
                <w:sz w:val="16"/>
                <w:szCs w:val="16"/>
              </w:rPr>
            </w:pPr>
          </w:p>
        </w:tc>
        <w:tc>
          <w:tcPr>
            <w:tcW w:w="2973" w:type="dxa"/>
            <w:shd w:val="clear" w:color="auto" w:fill="auto"/>
          </w:tcPr>
          <w:p w14:paraId="14301ABB" w14:textId="18294D06" w:rsidR="00E02703" w:rsidRPr="00485ECF" w:rsidRDefault="00E02703" w:rsidP="00ED1065">
            <w:pPr>
              <w:rPr>
                <w:rFonts w:asciiTheme="majorHAnsi" w:hAnsiTheme="majorHAnsi" w:cstheme="majorHAnsi"/>
                <w:sz w:val="16"/>
                <w:szCs w:val="16"/>
              </w:rPr>
            </w:pPr>
            <w:r w:rsidRPr="00485ECF">
              <w:rPr>
                <w:rFonts w:asciiTheme="majorHAnsi" w:hAnsiTheme="majorHAnsi" w:cstheme="majorHAnsi"/>
                <w:sz w:val="16"/>
                <w:szCs w:val="16"/>
              </w:rPr>
              <w:t xml:space="preserve">75% versie van RMP gereed (basis voor ambitie/proces/ governance) en besproken in de </w:t>
            </w:r>
            <w:proofErr w:type="spellStart"/>
            <w:r w:rsidRPr="00485ECF">
              <w:rPr>
                <w:rFonts w:asciiTheme="majorHAnsi" w:hAnsiTheme="majorHAnsi" w:cstheme="majorHAnsi"/>
                <w:sz w:val="16"/>
                <w:szCs w:val="16"/>
              </w:rPr>
              <w:t>cie</w:t>
            </w:r>
            <w:proofErr w:type="spellEnd"/>
            <w:r w:rsidRPr="00485ECF">
              <w:rPr>
                <w:rFonts w:asciiTheme="majorHAnsi" w:hAnsiTheme="majorHAnsi" w:cstheme="majorHAnsi"/>
                <w:sz w:val="16"/>
                <w:szCs w:val="16"/>
              </w:rPr>
              <w:t xml:space="preserve"> M&amp;B.</w:t>
            </w:r>
          </w:p>
        </w:tc>
        <w:tc>
          <w:tcPr>
            <w:tcW w:w="2979" w:type="dxa"/>
            <w:shd w:val="clear" w:color="auto" w:fill="auto"/>
          </w:tcPr>
          <w:p w14:paraId="147E32FB" w14:textId="6EC65547" w:rsidR="00E02703" w:rsidRPr="00485ECF" w:rsidRDefault="00E02703" w:rsidP="00ED1065">
            <w:pPr>
              <w:rPr>
                <w:rFonts w:asciiTheme="majorHAnsi" w:hAnsiTheme="majorHAnsi" w:cstheme="majorHAnsi"/>
                <w:sz w:val="16"/>
                <w:szCs w:val="16"/>
              </w:rPr>
            </w:pPr>
            <w:r w:rsidRPr="00485ECF">
              <w:rPr>
                <w:rFonts w:asciiTheme="majorHAnsi" w:hAnsiTheme="majorHAnsi" w:cstheme="majorHAnsi"/>
                <w:sz w:val="16"/>
                <w:szCs w:val="16"/>
              </w:rPr>
              <w:t xml:space="preserve">GS heeft in mei 2021 het RMP vastgesteld; in september is het in </w:t>
            </w:r>
            <w:proofErr w:type="spellStart"/>
            <w:r w:rsidRPr="00485ECF">
              <w:rPr>
                <w:rFonts w:asciiTheme="majorHAnsi" w:hAnsiTheme="majorHAnsi" w:cstheme="majorHAnsi"/>
                <w:sz w:val="16"/>
                <w:szCs w:val="16"/>
              </w:rPr>
              <w:t>cie</w:t>
            </w:r>
            <w:proofErr w:type="spellEnd"/>
            <w:r w:rsidRPr="00485ECF">
              <w:rPr>
                <w:rFonts w:asciiTheme="majorHAnsi" w:hAnsiTheme="majorHAnsi" w:cstheme="majorHAnsi"/>
                <w:sz w:val="16"/>
                <w:szCs w:val="16"/>
              </w:rPr>
              <w:t xml:space="preserve"> M&amp;B besproken. De </w:t>
            </w:r>
            <w:proofErr w:type="spellStart"/>
            <w:r w:rsidRPr="00485ECF">
              <w:rPr>
                <w:rFonts w:asciiTheme="majorHAnsi" w:hAnsiTheme="majorHAnsi" w:cstheme="majorHAnsi"/>
                <w:sz w:val="16"/>
                <w:szCs w:val="16"/>
              </w:rPr>
              <w:t>nulsituatie</w:t>
            </w:r>
            <w:proofErr w:type="spellEnd"/>
            <w:r w:rsidRPr="00485ECF">
              <w:rPr>
                <w:rFonts w:asciiTheme="majorHAnsi" w:hAnsiTheme="majorHAnsi" w:cstheme="majorHAnsi"/>
                <w:sz w:val="16"/>
                <w:szCs w:val="16"/>
              </w:rPr>
              <w:t xml:space="preserve"> van de CO2-uitstoot in de mobiliteit is berekend en een menukaart met twintig kansrijke maatregelen is opgesteld door CE-Delft..</w:t>
            </w:r>
          </w:p>
        </w:tc>
        <w:tc>
          <w:tcPr>
            <w:tcW w:w="5969" w:type="dxa"/>
            <w:gridSpan w:val="2"/>
            <w:shd w:val="clear" w:color="auto" w:fill="auto"/>
          </w:tcPr>
          <w:p w14:paraId="484BC063" w14:textId="7BB09302"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 xml:space="preserve">Het jaar 2022 stond voornamelijk in het teken van het op de kaart zetten van het belang van de verduurzaming van mobiliteit voor het behalen van de klimaatdoelen. In 2022 hebben we met gemeenten het thema verduurzaming als onderdeel van de verschillende Regionale </w:t>
            </w:r>
            <w:proofErr w:type="spellStart"/>
            <w:r w:rsidRPr="00896505">
              <w:rPr>
                <w:rFonts w:asciiTheme="majorHAnsi" w:hAnsiTheme="majorHAnsi" w:cstheme="majorHAnsi"/>
                <w:sz w:val="16"/>
                <w:szCs w:val="16"/>
              </w:rPr>
              <w:t>Mobiliteits</w:t>
            </w:r>
            <w:proofErr w:type="spellEnd"/>
            <w:r w:rsidRPr="00896505">
              <w:rPr>
                <w:rFonts w:asciiTheme="majorHAnsi" w:hAnsiTheme="majorHAnsi" w:cstheme="majorHAnsi"/>
                <w:sz w:val="16"/>
                <w:szCs w:val="16"/>
              </w:rPr>
              <w:t xml:space="preserve"> Agenda’s (</w:t>
            </w:r>
            <w:proofErr w:type="spellStart"/>
            <w:r w:rsidRPr="00896505">
              <w:rPr>
                <w:rFonts w:asciiTheme="majorHAnsi" w:hAnsiTheme="majorHAnsi" w:cstheme="majorHAnsi"/>
                <w:sz w:val="16"/>
                <w:szCs w:val="16"/>
              </w:rPr>
              <w:t>RAM's</w:t>
            </w:r>
            <w:proofErr w:type="spellEnd"/>
            <w:r w:rsidRPr="00896505">
              <w:rPr>
                <w:rFonts w:asciiTheme="majorHAnsi" w:hAnsiTheme="majorHAnsi" w:cstheme="majorHAnsi"/>
                <w:sz w:val="16"/>
                <w:szCs w:val="16"/>
              </w:rPr>
              <w:t>), verder vormgegeven</w:t>
            </w:r>
            <w:r>
              <w:rPr>
                <w:rFonts w:asciiTheme="majorHAnsi" w:hAnsiTheme="majorHAnsi" w:cstheme="majorHAnsi"/>
                <w:sz w:val="16"/>
                <w:szCs w:val="16"/>
              </w:rPr>
              <w:t>.</w:t>
            </w:r>
            <w:r w:rsidRPr="00896505">
              <w:rPr>
                <w:rFonts w:asciiTheme="majorHAnsi" w:hAnsiTheme="majorHAnsi" w:cstheme="majorHAnsi"/>
                <w:sz w:val="16"/>
                <w:szCs w:val="16"/>
              </w:rPr>
              <w:t xml:space="preserve"> </w:t>
            </w:r>
            <w:r w:rsidR="00775969">
              <w:rPr>
                <w:rFonts w:asciiTheme="majorHAnsi" w:hAnsiTheme="majorHAnsi" w:cstheme="majorHAnsi"/>
                <w:sz w:val="16"/>
                <w:szCs w:val="16"/>
              </w:rPr>
              <w:t>Daarnaast</w:t>
            </w:r>
            <w:r w:rsidRPr="00896505">
              <w:rPr>
                <w:rFonts w:asciiTheme="majorHAnsi" w:hAnsiTheme="majorHAnsi" w:cstheme="majorHAnsi"/>
                <w:sz w:val="16"/>
                <w:szCs w:val="16"/>
              </w:rPr>
              <w:t xml:space="preserve"> </w:t>
            </w:r>
            <w:r w:rsidR="00775969">
              <w:rPr>
                <w:rFonts w:asciiTheme="majorHAnsi" w:hAnsiTheme="majorHAnsi" w:cstheme="majorHAnsi"/>
                <w:sz w:val="16"/>
                <w:szCs w:val="16"/>
              </w:rPr>
              <w:t>hebben we</w:t>
            </w:r>
            <w:r w:rsidRPr="00896505">
              <w:rPr>
                <w:rFonts w:asciiTheme="majorHAnsi" w:hAnsiTheme="majorHAnsi" w:cstheme="majorHAnsi"/>
                <w:sz w:val="16"/>
                <w:szCs w:val="16"/>
              </w:rPr>
              <w:t xml:space="preserve"> een prognoserapport aan de staatssecretaris</w:t>
            </w:r>
            <w:r w:rsidR="00775969">
              <w:rPr>
                <w:rFonts w:asciiTheme="majorHAnsi" w:hAnsiTheme="majorHAnsi" w:cstheme="majorHAnsi"/>
                <w:sz w:val="16"/>
                <w:szCs w:val="16"/>
              </w:rPr>
              <w:t xml:space="preserve"> aangeboden</w:t>
            </w:r>
            <w:r w:rsidRPr="00896505">
              <w:rPr>
                <w:rFonts w:asciiTheme="majorHAnsi" w:hAnsiTheme="majorHAnsi" w:cstheme="majorHAnsi"/>
                <w:sz w:val="16"/>
                <w:szCs w:val="16"/>
              </w:rPr>
              <w:t xml:space="preserve">, diverse overleggen met het IPO, VNG en het Rijk </w:t>
            </w:r>
            <w:r w:rsidR="00775969">
              <w:rPr>
                <w:rFonts w:asciiTheme="majorHAnsi" w:hAnsiTheme="majorHAnsi" w:cstheme="majorHAnsi"/>
                <w:sz w:val="16"/>
                <w:szCs w:val="16"/>
              </w:rPr>
              <w:t xml:space="preserve">gevoerd over de samenwerking </w:t>
            </w:r>
            <w:r w:rsidRPr="00896505">
              <w:rPr>
                <w:rFonts w:asciiTheme="majorHAnsi" w:hAnsiTheme="majorHAnsi" w:cstheme="majorHAnsi"/>
                <w:sz w:val="16"/>
                <w:szCs w:val="16"/>
              </w:rPr>
              <w:t xml:space="preserve">en </w:t>
            </w:r>
            <w:r w:rsidR="00775969">
              <w:rPr>
                <w:rFonts w:asciiTheme="majorHAnsi" w:hAnsiTheme="majorHAnsi" w:cstheme="majorHAnsi"/>
                <w:sz w:val="16"/>
                <w:szCs w:val="16"/>
              </w:rPr>
              <w:t>hebben we</w:t>
            </w:r>
            <w:r w:rsidRPr="00896505">
              <w:rPr>
                <w:rFonts w:asciiTheme="majorHAnsi" w:hAnsiTheme="majorHAnsi" w:cstheme="majorHAnsi"/>
                <w:sz w:val="16"/>
                <w:szCs w:val="16"/>
              </w:rPr>
              <w:t xml:space="preserve"> </w:t>
            </w:r>
            <w:r w:rsidR="00775969">
              <w:rPr>
                <w:rFonts w:asciiTheme="majorHAnsi" w:hAnsiTheme="majorHAnsi" w:cstheme="majorHAnsi"/>
                <w:sz w:val="16"/>
                <w:szCs w:val="16"/>
              </w:rPr>
              <w:t>de</w:t>
            </w:r>
            <w:r w:rsidRPr="00896505">
              <w:rPr>
                <w:rFonts w:asciiTheme="majorHAnsi" w:hAnsiTheme="majorHAnsi" w:cstheme="majorHAnsi"/>
                <w:sz w:val="16"/>
                <w:szCs w:val="16"/>
              </w:rPr>
              <w:t xml:space="preserve"> financiële regelingen </w:t>
            </w:r>
            <w:r w:rsidRPr="00896505">
              <w:rPr>
                <w:rFonts w:asciiTheme="majorHAnsi" w:hAnsiTheme="majorHAnsi" w:cstheme="majorHAnsi"/>
                <w:sz w:val="16"/>
                <w:szCs w:val="16"/>
              </w:rPr>
              <w:lastRenderedPageBreak/>
              <w:t>op het gebied van duurzame mobiliteit</w:t>
            </w:r>
            <w:r w:rsidR="00775969">
              <w:rPr>
                <w:rFonts w:asciiTheme="majorHAnsi" w:hAnsiTheme="majorHAnsi" w:cstheme="majorHAnsi"/>
                <w:sz w:val="16"/>
                <w:szCs w:val="16"/>
              </w:rPr>
              <w:t xml:space="preserve"> inzichtelijk gemaakt</w:t>
            </w:r>
            <w:r w:rsidRPr="00896505">
              <w:rPr>
                <w:rFonts w:asciiTheme="majorHAnsi" w:hAnsiTheme="majorHAnsi" w:cstheme="majorHAnsi"/>
                <w:sz w:val="16"/>
                <w:szCs w:val="16"/>
              </w:rPr>
              <w:t>. Op het vlak van communicatie is de duurzame mobiliteitsgame op diverse congressen ingezet en is een eerste versie van de webpagina gelanceerd.</w:t>
            </w:r>
          </w:p>
          <w:p w14:paraId="51BB0E00" w14:textId="77777777" w:rsidR="00896505" w:rsidRDefault="00896505" w:rsidP="00896505">
            <w:pPr>
              <w:rPr>
                <w:rFonts w:asciiTheme="majorHAnsi" w:hAnsiTheme="majorHAnsi" w:cstheme="majorHAnsi"/>
                <w:sz w:val="16"/>
                <w:szCs w:val="16"/>
              </w:rPr>
            </w:pPr>
          </w:p>
          <w:p w14:paraId="1D2060E5" w14:textId="42765C2D"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 xml:space="preserve">Het jaar 2023 wordt het accent gelegd op het tot uitvoering laten komen van </w:t>
            </w:r>
          </w:p>
          <w:p w14:paraId="7E31FD3D" w14:textId="77777777"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 xml:space="preserve">maatregelen. We willen dat er een daadwerkelijke, aantoonbare bijdrage wordt </w:t>
            </w:r>
          </w:p>
          <w:p w14:paraId="5ECD1B5F" w14:textId="77777777"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geleverd aan het verminderen van de CO</w:t>
            </w:r>
            <w:r w:rsidRPr="00A90009">
              <w:rPr>
                <w:rFonts w:asciiTheme="majorHAnsi" w:hAnsiTheme="majorHAnsi" w:cstheme="majorHAnsi"/>
                <w:sz w:val="16"/>
                <w:szCs w:val="16"/>
                <w:vertAlign w:val="subscript"/>
              </w:rPr>
              <w:t>2</w:t>
            </w:r>
            <w:r w:rsidRPr="00896505">
              <w:rPr>
                <w:rFonts w:asciiTheme="majorHAnsi" w:hAnsiTheme="majorHAnsi" w:cstheme="majorHAnsi"/>
                <w:sz w:val="16"/>
                <w:szCs w:val="16"/>
              </w:rPr>
              <w:t xml:space="preserve">-uitstoot en het verduurzamen van onze </w:t>
            </w:r>
          </w:p>
          <w:p w14:paraId="7DA0026B" w14:textId="725EB919"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mobiliteit. Dit</w:t>
            </w:r>
            <w:r w:rsidR="00775969">
              <w:rPr>
                <w:rFonts w:asciiTheme="majorHAnsi" w:hAnsiTheme="majorHAnsi" w:cstheme="majorHAnsi"/>
                <w:sz w:val="16"/>
                <w:szCs w:val="16"/>
              </w:rPr>
              <w:t xml:space="preserve"> </w:t>
            </w:r>
            <w:r w:rsidRPr="00896505">
              <w:rPr>
                <w:rFonts w:asciiTheme="majorHAnsi" w:hAnsiTheme="majorHAnsi" w:cstheme="majorHAnsi"/>
                <w:sz w:val="16"/>
                <w:szCs w:val="16"/>
              </w:rPr>
              <w:t xml:space="preserve">doen </w:t>
            </w:r>
            <w:r w:rsidR="00775969">
              <w:rPr>
                <w:rFonts w:asciiTheme="majorHAnsi" w:hAnsiTheme="majorHAnsi" w:cstheme="majorHAnsi"/>
                <w:sz w:val="16"/>
                <w:szCs w:val="16"/>
              </w:rPr>
              <w:t xml:space="preserve">we </w:t>
            </w:r>
            <w:r w:rsidRPr="00896505">
              <w:rPr>
                <w:rFonts w:asciiTheme="majorHAnsi" w:hAnsiTheme="majorHAnsi" w:cstheme="majorHAnsi"/>
                <w:sz w:val="16"/>
                <w:szCs w:val="16"/>
              </w:rPr>
              <w:t xml:space="preserve">door nauwer samen te werken met alle lopende </w:t>
            </w:r>
          </w:p>
          <w:p w14:paraId="7E89CD2F" w14:textId="7FBEFB31"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 xml:space="preserve">trajecten/programma’s zoals MRA-e, </w:t>
            </w:r>
            <w:proofErr w:type="spellStart"/>
            <w:r w:rsidRPr="00896505">
              <w:rPr>
                <w:rFonts w:asciiTheme="majorHAnsi" w:hAnsiTheme="majorHAnsi" w:cstheme="majorHAnsi"/>
                <w:sz w:val="16"/>
                <w:szCs w:val="16"/>
              </w:rPr>
              <w:t>SBaB</w:t>
            </w:r>
            <w:proofErr w:type="spellEnd"/>
            <w:r w:rsidRPr="00896505">
              <w:rPr>
                <w:rFonts w:asciiTheme="majorHAnsi" w:hAnsiTheme="majorHAnsi" w:cstheme="majorHAnsi"/>
                <w:sz w:val="16"/>
                <w:szCs w:val="16"/>
              </w:rPr>
              <w:t xml:space="preserve"> Duurzaam Mobiliteitsgedrag, MRA</w:t>
            </w:r>
            <w:r w:rsidR="00775969">
              <w:rPr>
                <w:rFonts w:asciiTheme="majorHAnsi" w:hAnsiTheme="majorHAnsi" w:cstheme="majorHAnsi"/>
                <w:sz w:val="16"/>
                <w:szCs w:val="16"/>
              </w:rPr>
              <w:t>-</w:t>
            </w:r>
            <w:r w:rsidRPr="00896505">
              <w:rPr>
                <w:rFonts w:asciiTheme="majorHAnsi" w:hAnsiTheme="majorHAnsi" w:cstheme="majorHAnsi"/>
                <w:sz w:val="16"/>
                <w:szCs w:val="16"/>
              </w:rPr>
              <w:t xml:space="preserve">platform Smart </w:t>
            </w:r>
            <w:proofErr w:type="spellStart"/>
            <w:r w:rsidRPr="00896505">
              <w:rPr>
                <w:rFonts w:asciiTheme="majorHAnsi" w:hAnsiTheme="majorHAnsi" w:cstheme="majorHAnsi"/>
                <w:sz w:val="16"/>
                <w:szCs w:val="16"/>
              </w:rPr>
              <w:t>Mobility</w:t>
            </w:r>
            <w:proofErr w:type="spellEnd"/>
            <w:r w:rsidRPr="00896505">
              <w:rPr>
                <w:rFonts w:asciiTheme="majorHAnsi" w:hAnsiTheme="majorHAnsi" w:cstheme="majorHAnsi"/>
                <w:sz w:val="16"/>
                <w:szCs w:val="16"/>
              </w:rPr>
              <w:t xml:space="preserve"> en Slimme &amp; Schone logistiek. Deze trajecten/programma’s </w:t>
            </w:r>
          </w:p>
          <w:p w14:paraId="07919045" w14:textId="77777777"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 xml:space="preserve">gaan we, in samenhang met elkaar, nog meer verbinden aan gemeenten, </w:t>
            </w:r>
          </w:p>
          <w:p w14:paraId="765854D8" w14:textId="60DD3785"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en andere</w:t>
            </w:r>
            <w:r w:rsidR="0092428A">
              <w:rPr>
                <w:rFonts w:asciiTheme="majorHAnsi" w:hAnsiTheme="majorHAnsi" w:cstheme="majorHAnsi"/>
                <w:sz w:val="16"/>
                <w:szCs w:val="16"/>
              </w:rPr>
              <w:t xml:space="preserve"> stakeholders</w:t>
            </w:r>
            <w:r w:rsidRPr="00896505">
              <w:rPr>
                <w:rFonts w:asciiTheme="majorHAnsi" w:hAnsiTheme="majorHAnsi" w:cstheme="majorHAnsi"/>
                <w:sz w:val="16"/>
                <w:szCs w:val="16"/>
              </w:rPr>
              <w:t xml:space="preserve">. Ook wordt de webpagina van het RMP </w:t>
            </w:r>
          </w:p>
          <w:p w14:paraId="35BBE1FF" w14:textId="77777777"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 xml:space="preserve">uitgebreid met een prognose tool van de stand van zaken per maatregeltype, worden </w:t>
            </w:r>
          </w:p>
          <w:p w14:paraId="03D9D379" w14:textId="77777777"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 xml:space="preserve">de diverse financiële regelingen gebundeld weergegeven en worden goede </w:t>
            </w:r>
          </w:p>
          <w:p w14:paraId="569288A5" w14:textId="2A5CD4A8"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voorbeelden gedeeld. Daarbij bouwen we een dashboard om keuzes en resultaten binnen de RMP Flevoland en NH zichtbaar te maken.</w:t>
            </w:r>
          </w:p>
          <w:p w14:paraId="5FC46374" w14:textId="77777777" w:rsidR="00775969" w:rsidRDefault="00775969" w:rsidP="00896505">
            <w:pPr>
              <w:rPr>
                <w:rFonts w:asciiTheme="majorHAnsi" w:hAnsiTheme="majorHAnsi" w:cstheme="majorHAnsi"/>
                <w:sz w:val="16"/>
                <w:szCs w:val="16"/>
              </w:rPr>
            </w:pPr>
          </w:p>
          <w:p w14:paraId="4E910AEA" w14:textId="6EE4EF7C"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 xml:space="preserve">Op landelijk niveau blijven we de samenwerking zoeken met het IPO, VNG en het Rijk </w:t>
            </w:r>
          </w:p>
          <w:p w14:paraId="2D5C9F35" w14:textId="77777777"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 xml:space="preserve">met als doel tot gezamenlijke afspraken te komen over de uit te werken maatregelen. </w:t>
            </w:r>
          </w:p>
          <w:p w14:paraId="555472D1" w14:textId="77777777" w:rsidR="00896505" w:rsidRP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 xml:space="preserve">Daarnaast hebben we de ambitie om het RMP te verankeren in de uitwerking van het </w:t>
            </w:r>
          </w:p>
          <w:p w14:paraId="592469CA" w14:textId="2B83D10E" w:rsidR="00896505" w:rsidRDefault="00896505" w:rsidP="00896505">
            <w:pPr>
              <w:rPr>
                <w:rFonts w:asciiTheme="majorHAnsi" w:hAnsiTheme="majorHAnsi" w:cstheme="majorHAnsi"/>
                <w:sz w:val="16"/>
                <w:szCs w:val="16"/>
              </w:rPr>
            </w:pPr>
            <w:r w:rsidRPr="00896505">
              <w:rPr>
                <w:rFonts w:asciiTheme="majorHAnsi" w:hAnsiTheme="majorHAnsi" w:cstheme="majorHAnsi"/>
                <w:sz w:val="16"/>
                <w:szCs w:val="16"/>
              </w:rPr>
              <w:t xml:space="preserve">Multimodaal Toekomstbeeld van </w:t>
            </w:r>
            <w:proofErr w:type="spellStart"/>
            <w:r w:rsidRPr="00896505">
              <w:rPr>
                <w:rFonts w:asciiTheme="majorHAnsi" w:hAnsiTheme="majorHAnsi" w:cstheme="majorHAnsi"/>
                <w:sz w:val="16"/>
                <w:szCs w:val="16"/>
              </w:rPr>
              <w:t>SBaB</w:t>
            </w:r>
            <w:proofErr w:type="spellEnd"/>
            <w:r w:rsidR="00775969">
              <w:rPr>
                <w:rFonts w:asciiTheme="majorHAnsi" w:hAnsiTheme="majorHAnsi" w:cstheme="majorHAnsi"/>
                <w:sz w:val="16"/>
                <w:szCs w:val="16"/>
              </w:rPr>
              <w:t>.</w:t>
            </w:r>
          </w:p>
          <w:p w14:paraId="050FEE47" w14:textId="5AAB1586" w:rsidR="00E02703" w:rsidRPr="00485ECF" w:rsidRDefault="00E02703" w:rsidP="00E02703">
            <w:pPr>
              <w:rPr>
                <w:rFonts w:asciiTheme="majorHAnsi" w:hAnsiTheme="majorHAnsi" w:cstheme="majorHAnsi"/>
                <w:sz w:val="16"/>
                <w:szCs w:val="16"/>
              </w:rPr>
            </w:pPr>
            <w:r w:rsidRPr="00485ECF">
              <w:rPr>
                <w:rFonts w:asciiTheme="majorHAnsi" w:hAnsiTheme="majorHAnsi" w:cstheme="majorHAnsi"/>
                <w:sz w:val="16"/>
                <w:szCs w:val="16"/>
              </w:rPr>
              <w:t xml:space="preserve">. </w:t>
            </w:r>
          </w:p>
        </w:tc>
      </w:tr>
      <w:tr w:rsidR="00ED1065" w:rsidRPr="00485ECF" w14:paraId="7F5D1814" w14:textId="77777777" w:rsidTr="00485ECF">
        <w:tc>
          <w:tcPr>
            <w:tcW w:w="2073" w:type="dxa"/>
            <w:shd w:val="clear" w:color="auto" w:fill="auto"/>
          </w:tcPr>
          <w:p w14:paraId="2F592072" w14:textId="77777777"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lastRenderedPageBreak/>
              <w:t>Uitvoeringagenda Actieve Mobiliteit, Toekomstbeeld Fiets</w:t>
            </w:r>
          </w:p>
          <w:p w14:paraId="0C7D6AD6" w14:textId="6EE4001B" w:rsidR="009538B7" w:rsidRPr="00485ECF" w:rsidRDefault="009538B7" w:rsidP="00ED1065">
            <w:pPr>
              <w:rPr>
                <w:rFonts w:asciiTheme="majorHAnsi" w:hAnsiTheme="majorHAnsi" w:cstheme="majorHAnsi"/>
                <w:sz w:val="16"/>
                <w:szCs w:val="16"/>
              </w:rPr>
            </w:pPr>
          </w:p>
        </w:tc>
        <w:tc>
          <w:tcPr>
            <w:tcW w:w="2973" w:type="dxa"/>
            <w:shd w:val="clear" w:color="auto" w:fill="auto"/>
          </w:tcPr>
          <w:p w14:paraId="42784B6A" w14:textId="60CE6C28"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Eind 2020 is in het BO-MIRT vastgesteld dat er een Nationaal Toekomstbeeld Fiets (NTF) komt. Voor onze regio komen wij, samen met onze partners, tot een Regionaal Toekomstbeeld Fiets (RTF).</w:t>
            </w:r>
          </w:p>
        </w:tc>
        <w:tc>
          <w:tcPr>
            <w:tcW w:w="2979" w:type="dxa"/>
            <w:shd w:val="clear" w:color="auto" w:fill="auto"/>
          </w:tcPr>
          <w:p w14:paraId="1BF1F9C7" w14:textId="2BAB1947"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Een eerste schets daarvan is, gezamenlijk met een concept van de Actieagenda Actieve Mobiliteit voorgelegd aan de Statencommissie van juni 2021. Definitieve stukken met financiële doorkijk worden in Q4 2021 aan uw Staten voorgelegd.</w:t>
            </w:r>
          </w:p>
        </w:tc>
        <w:tc>
          <w:tcPr>
            <w:tcW w:w="2989" w:type="dxa"/>
            <w:shd w:val="clear" w:color="auto" w:fill="auto"/>
          </w:tcPr>
          <w:p w14:paraId="2D07F9B9" w14:textId="42359680" w:rsidR="00ED1065" w:rsidRPr="00485ECF" w:rsidRDefault="006834D4" w:rsidP="00ED1065">
            <w:pPr>
              <w:rPr>
                <w:rFonts w:asciiTheme="majorHAnsi" w:hAnsiTheme="majorHAnsi" w:cstheme="majorHAnsi"/>
                <w:sz w:val="16"/>
                <w:szCs w:val="16"/>
              </w:rPr>
            </w:pPr>
            <w:r w:rsidRPr="00485ECF">
              <w:rPr>
                <w:rFonts w:asciiTheme="majorHAnsi" w:hAnsiTheme="majorHAnsi" w:cstheme="majorHAnsi"/>
                <w:sz w:val="16"/>
                <w:szCs w:val="16"/>
              </w:rPr>
              <w:t>In mei 2022 zijn zowel het Regionaal Toekomstbeeld Fiets (RTF) als de Actieagenda Actieve Mobiliteit door PS vastgesteld.</w:t>
            </w:r>
          </w:p>
        </w:tc>
        <w:tc>
          <w:tcPr>
            <w:tcW w:w="2980" w:type="dxa"/>
            <w:shd w:val="clear" w:color="auto" w:fill="auto"/>
          </w:tcPr>
          <w:p w14:paraId="2603EB0D" w14:textId="1E6100F4" w:rsidR="00ED1065" w:rsidRPr="00485ECF" w:rsidRDefault="006834D4" w:rsidP="00ED1065">
            <w:pPr>
              <w:rPr>
                <w:rFonts w:asciiTheme="majorHAnsi" w:hAnsiTheme="majorHAnsi" w:cstheme="majorHAnsi"/>
                <w:sz w:val="16"/>
                <w:szCs w:val="16"/>
              </w:rPr>
            </w:pPr>
            <w:r w:rsidRPr="00485ECF">
              <w:rPr>
                <w:rFonts w:asciiTheme="majorHAnsi" w:hAnsiTheme="majorHAnsi" w:cstheme="majorHAnsi"/>
                <w:sz w:val="16"/>
                <w:szCs w:val="16"/>
              </w:rPr>
              <w:t>In januari 2023 is een eerste voortgangsrapportage van de Actieagenda Actieve Mobiliteit verstuurd aan PS.</w:t>
            </w:r>
          </w:p>
        </w:tc>
      </w:tr>
      <w:tr w:rsidR="00ED1065" w:rsidRPr="00485ECF" w14:paraId="79DF2E87" w14:textId="77777777" w:rsidTr="00485ECF">
        <w:tc>
          <w:tcPr>
            <w:tcW w:w="2073" w:type="dxa"/>
            <w:shd w:val="clear" w:color="auto" w:fill="auto"/>
          </w:tcPr>
          <w:p w14:paraId="19DF839E" w14:textId="586AD76F"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OV concessies</w:t>
            </w:r>
          </w:p>
        </w:tc>
        <w:tc>
          <w:tcPr>
            <w:tcW w:w="2973" w:type="dxa"/>
            <w:shd w:val="clear" w:color="auto" w:fill="auto"/>
          </w:tcPr>
          <w:p w14:paraId="2EC90031" w14:textId="77777777" w:rsidR="00ED1065" w:rsidRPr="00485ECF" w:rsidRDefault="00ED1065" w:rsidP="00ED1065">
            <w:pPr>
              <w:rPr>
                <w:rFonts w:asciiTheme="majorHAnsi" w:hAnsiTheme="majorHAnsi" w:cstheme="majorHAnsi"/>
                <w:sz w:val="16"/>
                <w:szCs w:val="16"/>
              </w:rPr>
            </w:pPr>
          </w:p>
        </w:tc>
        <w:tc>
          <w:tcPr>
            <w:tcW w:w="2979" w:type="dxa"/>
            <w:shd w:val="clear" w:color="auto" w:fill="auto"/>
          </w:tcPr>
          <w:p w14:paraId="70192FB0" w14:textId="099B6A93"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 xml:space="preserve">Vanuit het bestuursakkoord </w:t>
            </w:r>
            <w:r w:rsidR="00531B4A" w:rsidRPr="00485ECF">
              <w:rPr>
                <w:rFonts w:asciiTheme="majorHAnsi" w:hAnsiTheme="majorHAnsi" w:cstheme="majorHAnsi"/>
                <w:sz w:val="16"/>
                <w:szCs w:val="16"/>
              </w:rPr>
              <w:t>‘</w:t>
            </w:r>
            <w:r w:rsidRPr="00485ECF">
              <w:rPr>
                <w:rFonts w:asciiTheme="majorHAnsi" w:hAnsiTheme="majorHAnsi" w:cstheme="majorHAnsi"/>
                <w:sz w:val="16"/>
                <w:szCs w:val="16"/>
              </w:rPr>
              <w:t>zero emissie bus</w:t>
            </w:r>
            <w:r w:rsidR="00531B4A" w:rsidRPr="00485ECF">
              <w:rPr>
                <w:rFonts w:asciiTheme="majorHAnsi" w:hAnsiTheme="majorHAnsi" w:cstheme="majorHAnsi"/>
                <w:sz w:val="16"/>
                <w:szCs w:val="16"/>
              </w:rPr>
              <w:t>’</w:t>
            </w:r>
            <w:r w:rsidRPr="00485ECF">
              <w:rPr>
                <w:rFonts w:asciiTheme="majorHAnsi" w:hAnsiTheme="majorHAnsi" w:cstheme="majorHAnsi"/>
                <w:sz w:val="16"/>
                <w:szCs w:val="16"/>
              </w:rPr>
              <w:t xml:space="preserve"> en de agenda actieve mobiliteit werken we aan de verduurzaming van de ov concessies en het stimuleren van fietsgedrag.</w:t>
            </w:r>
          </w:p>
        </w:tc>
        <w:tc>
          <w:tcPr>
            <w:tcW w:w="2989" w:type="dxa"/>
            <w:shd w:val="clear" w:color="auto" w:fill="auto"/>
          </w:tcPr>
          <w:p w14:paraId="1147759E" w14:textId="42ED4782" w:rsidR="00ED1065" w:rsidRPr="00485ECF" w:rsidRDefault="00531B4A" w:rsidP="00ED1065">
            <w:pPr>
              <w:rPr>
                <w:rFonts w:asciiTheme="majorHAnsi" w:hAnsiTheme="majorHAnsi" w:cstheme="majorHAnsi"/>
                <w:sz w:val="16"/>
                <w:szCs w:val="16"/>
              </w:rPr>
            </w:pPr>
            <w:r w:rsidRPr="00485ECF">
              <w:rPr>
                <w:rFonts w:asciiTheme="majorHAnsi" w:hAnsiTheme="majorHAnsi" w:cstheme="majorHAnsi"/>
                <w:sz w:val="16"/>
                <w:szCs w:val="16"/>
              </w:rPr>
              <w:t xml:space="preserve">Gestart is met de voorbereiding voor de komende aanbestedingen waarbij we nu de strategische activa (stallingen/laadinfra) aan het vastleggen zijn. </w:t>
            </w:r>
          </w:p>
        </w:tc>
        <w:tc>
          <w:tcPr>
            <w:tcW w:w="2980" w:type="dxa"/>
            <w:shd w:val="clear" w:color="auto" w:fill="auto"/>
          </w:tcPr>
          <w:p w14:paraId="7D77D97B" w14:textId="23DD14D4" w:rsidR="00ED1065" w:rsidRPr="00485ECF" w:rsidRDefault="00531B4A" w:rsidP="00ED1065">
            <w:pPr>
              <w:rPr>
                <w:rFonts w:asciiTheme="majorHAnsi" w:hAnsiTheme="majorHAnsi" w:cstheme="majorHAnsi"/>
                <w:sz w:val="16"/>
                <w:szCs w:val="16"/>
              </w:rPr>
            </w:pPr>
            <w:r w:rsidRPr="00485ECF">
              <w:rPr>
                <w:rFonts w:asciiTheme="majorHAnsi" w:hAnsiTheme="majorHAnsi" w:cstheme="majorHAnsi"/>
                <w:sz w:val="16"/>
                <w:szCs w:val="16"/>
              </w:rPr>
              <w:t>Nota publieke mobiliteit wordt binnenkort vastgesteld, onderdeel hiervan is hub visie.</w:t>
            </w:r>
          </w:p>
        </w:tc>
      </w:tr>
      <w:tr w:rsidR="00531B4A" w:rsidRPr="00485ECF" w14:paraId="7711B2D2" w14:textId="77777777" w:rsidTr="00485ECF">
        <w:tc>
          <w:tcPr>
            <w:tcW w:w="2073" w:type="dxa"/>
            <w:shd w:val="clear" w:color="auto" w:fill="auto"/>
          </w:tcPr>
          <w:p w14:paraId="727C8702" w14:textId="70658B8B" w:rsidR="00531B4A" w:rsidRPr="00485ECF" w:rsidRDefault="00531B4A" w:rsidP="00ED1065">
            <w:pPr>
              <w:rPr>
                <w:rFonts w:asciiTheme="majorHAnsi" w:hAnsiTheme="majorHAnsi" w:cstheme="majorHAnsi"/>
                <w:sz w:val="16"/>
                <w:szCs w:val="16"/>
              </w:rPr>
            </w:pPr>
            <w:r w:rsidRPr="00485ECF">
              <w:rPr>
                <w:rFonts w:asciiTheme="majorHAnsi" w:hAnsiTheme="majorHAnsi" w:cstheme="majorHAnsi"/>
                <w:sz w:val="16"/>
                <w:szCs w:val="16"/>
              </w:rPr>
              <w:t xml:space="preserve">Programma Smart </w:t>
            </w:r>
            <w:proofErr w:type="spellStart"/>
            <w:r w:rsidRPr="00485ECF">
              <w:rPr>
                <w:rFonts w:asciiTheme="majorHAnsi" w:hAnsiTheme="majorHAnsi" w:cstheme="majorHAnsi"/>
                <w:sz w:val="16"/>
                <w:szCs w:val="16"/>
              </w:rPr>
              <w:t>Mobility</w:t>
            </w:r>
            <w:proofErr w:type="spellEnd"/>
            <w:r w:rsidRPr="00485ECF">
              <w:rPr>
                <w:rFonts w:asciiTheme="majorHAnsi" w:hAnsiTheme="majorHAnsi" w:cstheme="majorHAnsi"/>
                <w:sz w:val="16"/>
                <w:szCs w:val="16"/>
              </w:rPr>
              <w:t xml:space="preserve"> In 2017 is het Uitvoeringsprogramma Smart </w:t>
            </w:r>
            <w:proofErr w:type="spellStart"/>
            <w:r w:rsidRPr="00485ECF">
              <w:rPr>
                <w:rFonts w:asciiTheme="majorHAnsi" w:hAnsiTheme="majorHAnsi" w:cstheme="majorHAnsi"/>
                <w:sz w:val="16"/>
                <w:szCs w:val="16"/>
              </w:rPr>
              <w:t>Mobility</w:t>
            </w:r>
            <w:proofErr w:type="spellEnd"/>
            <w:r w:rsidRPr="00485ECF">
              <w:rPr>
                <w:rFonts w:asciiTheme="majorHAnsi" w:hAnsiTheme="majorHAnsi" w:cstheme="majorHAnsi"/>
                <w:sz w:val="16"/>
                <w:szCs w:val="16"/>
              </w:rPr>
              <w:t xml:space="preserve"> vastgesteld om meer grip te krijgen op de (technologische) ontwikkelingen in de mobiliteitswereld</w:t>
            </w:r>
            <w:r w:rsidR="005D20EE">
              <w:rPr>
                <w:rFonts w:asciiTheme="majorHAnsi" w:hAnsiTheme="majorHAnsi" w:cstheme="majorHAnsi"/>
                <w:sz w:val="16"/>
                <w:szCs w:val="16"/>
              </w:rPr>
              <w:t xml:space="preserve"> en om te bezien welke bijdrage de innovaties  kunnen leveren aan de </w:t>
            </w:r>
            <w:proofErr w:type="spellStart"/>
            <w:r w:rsidR="005D20EE">
              <w:rPr>
                <w:rFonts w:asciiTheme="majorHAnsi" w:hAnsiTheme="majorHAnsi" w:cstheme="majorHAnsi"/>
                <w:sz w:val="16"/>
                <w:szCs w:val="16"/>
              </w:rPr>
              <w:t>mobilitieitsdoelen</w:t>
            </w:r>
            <w:proofErr w:type="spellEnd"/>
            <w:r w:rsidR="005D20EE">
              <w:rPr>
                <w:rFonts w:asciiTheme="majorHAnsi" w:hAnsiTheme="majorHAnsi" w:cstheme="majorHAnsi"/>
                <w:sz w:val="16"/>
                <w:szCs w:val="16"/>
              </w:rPr>
              <w:t xml:space="preserve"> van PNH</w:t>
            </w:r>
          </w:p>
        </w:tc>
        <w:tc>
          <w:tcPr>
            <w:tcW w:w="2973" w:type="dxa"/>
            <w:shd w:val="clear" w:color="auto" w:fill="auto"/>
          </w:tcPr>
          <w:p w14:paraId="55805371" w14:textId="2EAACDFC" w:rsidR="00531B4A" w:rsidRPr="00485ECF" w:rsidRDefault="00531B4A" w:rsidP="00ED1065">
            <w:pPr>
              <w:rPr>
                <w:rFonts w:asciiTheme="majorHAnsi" w:hAnsiTheme="majorHAnsi" w:cstheme="majorHAnsi"/>
                <w:sz w:val="16"/>
                <w:szCs w:val="16"/>
              </w:rPr>
            </w:pPr>
            <w:r w:rsidRPr="00485ECF">
              <w:rPr>
                <w:rFonts w:asciiTheme="majorHAnsi" w:hAnsiTheme="majorHAnsi" w:cstheme="majorHAnsi"/>
                <w:sz w:val="16"/>
                <w:szCs w:val="16"/>
              </w:rPr>
              <w:t xml:space="preserve">Voortgangsrapportage van het uitvoeringsprogramma Smart </w:t>
            </w:r>
            <w:proofErr w:type="spellStart"/>
            <w:r w:rsidRPr="00485ECF">
              <w:rPr>
                <w:rFonts w:asciiTheme="majorHAnsi" w:hAnsiTheme="majorHAnsi" w:cstheme="majorHAnsi"/>
                <w:sz w:val="16"/>
                <w:szCs w:val="16"/>
              </w:rPr>
              <w:t>Mobility</w:t>
            </w:r>
            <w:proofErr w:type="spellEnd"/>
            <w:r w:rsidRPr="00485ECF">
              <w:rPr>
                <w:rFonts w:asciiTheme="majorHAnsi" w:hAnsiTheme="majorHAnsi" w:cstheme="majorHAnsi"/>
                <w:sz w:val="16"/>
                <w:szCs w:val="16"/>
              </w:rPr>
              <w:t>.</w:t>
            </w:r>
          </w:p>
          <w:p w14:paraId="2E543A69" w14:textId="2E583AE6" w:rsidR="00531B4A" w:rsidRPr="00485ECF" w:rsidRDefault="00531B4A" w:rsidP="00ED1065">
            <w:pPr>
              <w:rPr>
                <w:rFonts w:asciiTheme="majorHAnsi" w:hAnsiTheme="majorHAnsi" w:cstheme="majorHAnsi"/>
                <w:sz w:val="16"/>
                <w:szCs w:val="16"/>
              </w:rPr>
            </w:pPr>
          </w:p>
        </w:tc>
        <w:tc>
          <w:tcPr>
            <w:tcW w:w="2979" w:type="dxa"/>
            <w:shd w:val="clear" w:color="auto" w:fill="auto"/>
          </w:tcPr>
          <w:p w14:paraId="13D127D9" w14:textId="4E1D29A2" w:rsidR="00531B4A" w:rsidRPr="00485ECF" w:rsidRDefault="00531B4A" w:rsidP="00ED1065">
            <w:pPr>
              <w:rPr>
                <w:rFonts w:asciiTheme="majorHAnsi" w:hAnsiTheme="majorHAnsi" w:cstheme="majorHAnsi"/>
                <w:sz w:val="16"/>
                <w:szCs w:val="16"/>
              </w:rPr>
            </w:pPr>
            <w:r w:rsidRPr="00485ECF">
              <w:rPr>
                <w:rFonts w:asciiTheme="majorHAnsi" w:hAnsiTheme="majorHAnsi" w:cstheme="majorHAnsi"/>
                <w:sz w:val="16"/>
                <w:szCs w:val="16"/>
              </w:rPr>
              <w:t xml:space="preserve">Voortgangsrapportage van het uitvoeringsprogramma Smart </w:t>
            </w:r>
            <w:proofErr w:type="spellStart"/>
            <w:r w:rsidRPr="00485ECF">
              <w:rPr>
                <w:rFonts w:asciiTheme="majorHAnsi" w:hAnsiTheme="majorHAnsi" w:cstheme="majorHAnsi"/>
                <w:sz w:val="16"/>
                <w:szCs w:val="16"/>
              </w:rPr>
              <w:t>Mobility</w:t>
            </w:r>
            <w:proofErr w:type="spellEnd"/>
            <w:r w:rsidRPr="00485ECF">
              <w:rPr>
                <w:rFonts w:asciiTheme="majorHAnsi" w:hAnsiTheme="majorHAnsi" w:cstheme="majorHAnsi"/>
                <w:sz w:val="16"/>
                <w:szCs w:val="16"/>
              </w:rPr>
              <w:t>.</w:t>
            </w:r>
          </w:p>
          <w:p w14:paraId="1E184DCB" w14:textId="66E32BFA" w:rsidR="005D20EE" w:rsidRPr="00485ECF" w:rsidRDefault="005D20EE" w:rsidP="00ED1065">
            <w:pPr>
              <w:rPr>
                <w:rFonts w:asciiTheme="majorHAnsi" w:hAnsiTheme="majorHAnsi" w:cstheme="majorHAnsi"/>
                <w:sz w:val="16"/>
                <w:szCs w:val="16"/>
              </w:rPr>
            </w:pPr>
            <w:r>
              <w:rPr>
                <w:rFonts w:asciiTheme="majorHAnsi" w:hAnsiTheme="majorHAnsi" w:cstheme="majorHAnsi"/>
                <w:sz w:val="16"/>
                <w:szCs w:val="16"/>
              </w:rPr>
              <w:t xml:space="preserve">In 2021 is in opdracht van PNH een rapportage “effectenbepaling smart </w:t>
            </w:r>
            <w:proofErr w:type="spellStart"/>
            <w:r>
              <w:rPr>
                <w:rFonts w:asciiTheme="majorHAnsi" w:hAnsiTheme="majorHAnsi" w:cstheme="majorHAnsi"/>
                <w:sz w:val="16"/>
                <w:szCs w:val="16"/>
              </w:rPr>
              <w:t>mobility</w:t>
            </w:r>
            <w:proofErr w:type="spellEnd"/>
            <w:r>
              <w:rPr>
                <w:rFonts w:asciiTheme="majorHAnsi" w:hAnsiTheme="majorHAnsi" w:cstheme="majorHAnsi"/>
                <w:sz w:val="16"/>
                <w:szCs w:val="16"/>
              </w:rPr>
              <w:t xml:space="preserve">” opgesteld door bureau Goudappel. De volledige evaluatie van het Uitvoeringsprogramma 2017-2021 als mede de rapportage Effectenbepaling smart </w:t>
            </w:r>
            <w:proofErr w:type="spellStart"/>
            <w:r>
              <w:rPr>
                <w:rFonts w:asciiTheme="majorHAnsi" w:hAnsiTheme="majorHAnsi" w:cstheme="majorHAnsi"/>
                <w:sz w:val="16"/>
                <w:szCs w:val="16"/>
              </w:rPr>
              <w:t>mobility</w:t>
            </w:r>
            <w:proofErr w:type="spellEnd"/>
            <w:r>
              <w:rPr>
                <w:rFonts w:asciiTheme="majorHAnsi" w:hAnsiTheme="majorHAnsi" w:cstheme="majorHAnsi"/>
                <w:sz w:val="16"/>
                <w:szCs w:val="16"/>
              </w:rPr>
              <w:t xml:space="preserve">  vormden onder andere de bouwstenen voor het opstellen van de Focus Smart </w:t>
            </w:r>
            <w:proofErr w:type="spellStart"/>
            <w:r>
              <w:rPr>
                <w:rFonts w:asciiTheme="majorHAnsi" w:hAnsiTheme="majorHAnsi" w:cstheme="majorHAnsi"/>
                <w:sz w:val="16"/>
                <w:szCs w:val="16"/>
              </w:rPr>
              <w:t>Mobility</w:t>
            </w:r>
            <w:proofErr w:type="spellEnd"/>
            <w:r>
              <w:rPr>
                <w:rFonts w:asciiTheme="majorHAnsi" w:hAnsiTheme="majorHAnsi" w:cstheme="majorHAnsi"/>
                <w:sz w:val="16"/>
                <w:szCs w:val="16"/>
              </w:rPr>
              <w:t xml:space="preserve"> 2022-2025. </w:t>
            </w:r>
          </w:p>
          <w:p w14:paraId="70518A29" w14:textId="47567A14" w:rsidR="00531B4A" w:rsidRPr="00485ECF" w:rsidRDefault="00531B4A" w:rsidP="00ED1065">
            <w:pPr>
              <w:rPr>
                <w:rFonts w:asciiTheme="majorHAnsi" w:hAnsiTheme="majorHAnsi" w:cstheme="majorHAnsi"/>
                <w:sz w:val="16"/>
                <w:szCs w:val="16"/>
              </w:rPr>
            </w:pPr>
          </w:p>
        </w:tc>
        <w:tc>
          <w:tcPr>
            <w:tcW w:w="5969" w:type="dxa"/>
            <w:gridSpan w:val="2"/>
            <w:shd w:val="clear" w:color="auto" w:fill="auto"/>
          </w:tcPr>
          <w:p w14:paraId="501C7F79" w14:textId="60450D53" w:rsidR="00531B4A" w:rsidRDefault="00531B4A" w:rsidP="00ED1065">
            <w:pPr>
              <w:rPr>
                <w:rFonts w:asciiTheme="majorHAnsi" w:hAnsiTheme="majorHAnsi" w:cstheme="majorHAnsi"/>
                <w:sz w:val="16"/>
                <w:szCs w:val="16"/>
              </w:rPr>
            </w:pPr>
            <w:r w:rsidRPr="00485ECF">
              <w:rPr>
                <w:rFonts w:asciiTheme="majorHAnsi" w:hAnsiTheme="majorHAnsi" w:cstheme="majorHAnsi"/>
                <w:sz w:val="16"/>
                <w:szCs w:val="16"/>
              </w:rPr>
              <w:t xml:space="preserve">Focus Smart </w:t>
            </w:r>
            <w:proofErr w:type="spellStart"/>
            <w:r w:rsidRPr="00485ECF">
              <w:rPr>
                <w:rFonts w:asciiTheme="majorHAnsi" w:hAnsiTheme="majorHAnsi" w:cstheme="majorHAnsi"/>
                <w:sz w:val="16"/>
                <w:szCs w:val="16"/>
              </w:rPr>
              <w:t>Mobility</w:t>
            </w:r>
            <w:proofErr w:type="spellEnd"/>
            <w:r w:rsidRPr="00485ECF">
              <w:rPr>
                <w:rFonts w:asciiTheme="majorHAnsi" w:hAnsiTheme="majorHAnsi" w:cstheme="majorHAnsi"/>
                <w:sz w:val="16"/>
                <w:szCs w:val="16"/>
              </w:rPr>
              <w:t xml:space="preserve"> 2022-2025 </w:t>
            </w:r>
            <w:r w:rsidR="005D20EE">
              <w:rPr>
                <w:rFonts w:asciiTheme="majorHAnsi" w:hAnsiTheme="majorHAnsi" w:cstheme="majorHAnsi"/>
                <w:sz w:val="16"/>
                <w:szCs w:val="16"/>
              </w:rPr>
              <w:t xml:space="preserve">(de Focus) </w:t>
            </w:r>
            <w:r w:rsidRPr="00485ECF">
              <w:rPr>
                <w:rFonts w:asciiTheme="majorHAnsi" w:hAnsiTheme="majorHAnsi" w:cstheme="majorHAnsi"/>
                <w:sz w:val="16"/>
                <w:szCs w:val="16"/>
              </w:rPr>
              <w:t xml:space="preserve"> vastgesteld door PS. In de Focus Smart </w:t>
            </w:r>
            <w:proofErr w:type="spellStart"/>
            <w:r w:rsidRPr="00485ECF">
              <w:rPr>
                <w:rFonts w:asciiTheme="majorHAnsi" w:hAnsiTheme="majorHAnsi" w:cstheme="majorHAnsi"/>
                <w:sz w:val="16"/>
                <w:szCs w:val="16"/>
              </w:rPr>
              <w:t>Mobility</w:t>
            </w:r>
            <w:proofErr w:type="spellEnd"/>
            <w:r w:rsidRPr="00485ECF">
              <w:rPr>
                <w:rFonts w:asciiTheme="majorHAnsi" w:hAnsiTheme="majorHAnsi" w:cstheme="majorHAnsi"/>
                <w:sz w:val="16"/>
                <w:szCs w:val="16"/>
              </w:rPr>
              <w:t xml:space="preserve"> wordt richting gegeven aan het beleid en de inzet op Smart </w:t>
            </w:r>
            <w:proofErr w:type="spellStart"/>
            <w:r w:rsidRPr="00485ECF">
              <w:rPr>
                <w:rFonts w:asciiTheme="majorHAnsi" w:hAnsiTheme="majorHAnsi" w:cstheme="majorHAnsi"/>
                <w:sz w:val="16"/>
                <w:szCs w:val="16"/>
              </w:rPr>
              <w:t>Mobility</w:t>
            </w:r>
            <w:proofErr w:type="spellEnd"/>
            <w:r w:rsidRPr="00485ECF">
              <w:rPr>
                <w:rFonts w:asciiTheme="majorHAnsi" w:hAnsiTheme="majorHAnsi" w:cstheme="majorHAnsi"/>
                <w:sz w:val="16"/>
                <w:szCs w:val="16"/>
              </w:rPr>
              <w:t xml:space="preserve"> activiteiten voor slim, schoon en veilig reizen in Noord-Holland met nieuwe technologieën en slimme mobiliteits-concepten en zorgt het er tegelijkertijd voor dat er minder schade wordt toegebracht aan mens en milieu.</w:t>
            </w:r>
          </w:p>
          <w:p w14:paraId="43ECEE33" w14:textId="510D2EDF" w:rsidR="005D20EE" w:rsidRDefault="005D20EE" w:rsidP="00ED1065">
            <w:pPr>
              <w:rPr>
                <w:rFonts w:asciiTheme="majorHAnsi" w:hAnsiTheme="majorHAnsi" w:cstheme="majorHAnsi"/>
                <w:sz w:val="16"/>
                <w:szCs w:val="16"/>
              </w:rPr>
            </w:pPr>
            <w:r>
              <w:rPr>
                <w:rFonts w:asciiTheme="majorHAnsi" w:hAnsiTheme="majorHAnsi" w:cstheme="majorHAnsi"/>
                <w:sz w:val="16"/>
                <w:szCs w:val="16"/>
              </w:rPr>
              <w:t xml:space="preserve">In 2022 is gestart met de uitvoering van de Focus. Er is gekozen voor 7 thema’s die de meeste bijdragen leveren aan duurzame verstedelijking en mobiliteit, Klimaat en energietransitie, duurzame economie en leefbaarheid. Diverse projecten zoals het deelauto project “Auto van de Straat” zorgen voor meer inzicht in het gedrag van de gebruiker en hoe het gedrag te beïnvloeden ten gunste van de </w:t>
            </w:r>
            <w:proofErr w:type="spellStart"/>
            <w:r>
              <w:rPr>
                <w:rFonts w:asciiTheme="majorHAnsi" w:hAnsiTheme="majorHAnsi" w:cstheme="majorHAnsi"/>
                <w:sz w:val="16"/>
                <w:szCs w:val="16"/>
              </w:rPr>
              <w:t>mobilliteitstransitie</w:t>
            </w:r>
            <w:proofErr w:type="spellEnd"/>
            <w:r>
              <w:rPr>
                <w:rFonts w:asciiTheme="majorHAnsi" w:hAnsiTheme="majorHAnsi" w:cstheme="majorHAnsi"/>
                <w:sz w:val="16"/>
                <w:szCs w:val="16"/>
              </w:rPr>
              <w:t xml:space="preserve">. </w:t>
            </w:r>
          </w:p>
          <w:p w14:paraId="3401278B" w14:textId="06B76010" w:rsidR="005D20EE" w:rsidRDefault="005D20EE" w:rsidP="00ED1065">
            <w:pPr>
              <w:rPr>
                <w:rFonts w:asciiTheme="majorHAnsi" w:hAnsiTheme="majorHAnsi" w:cstheme="majorHAnsi"/>
                <w:sz w:val="16"/>
                <w:szCs w:val="16"/>
              </w:rPr>
            </w:pPr>
            <w:r>
              <w:rPr>
                <w:rFonts w:asciiTheme="majorHAnsi" w:hAnsiTheme="majorHAnsi" w:cstheme="majorHAnsi"/>
                <w:sz w:val="16"/>
                <w:szCs w:val="16"/>
              </w:rPr>
              <w:lastRenderedPageBreak/>
              <w:t xml:space="preserve">Landelijk is PNH partner in de Landelijk Krachtenbundeling Smart </w:t>
            </w:r>
            <w:proofErr w:type="spellStart"/>
            <w:r>
              <w:rPr>
                <w:rFonts w:asciiTheme="majorHAnsi" w:hAnsiTheme="majorHAnsi" w:cstheme="majorHAnsi"/>
                <w:sz w:val="16"/>
                <w:szCs w:val="16"/>
              </w:rPr>
              <w:t>Mobility</w:t>
            </w:r>
            <w:proofErr w:type="spellEnd"/>
            <w:r>
              <w:rPr>
                <w:rFonts w:asciiTheme="majorHAnsi" w:hAnsiTheme="majorHAnsi" w:cstheme="majorHAnsi"/>
                <w:sz w:val="16"/>
                <w:szCs w:val="16"/>
              </w:rPr>
              <w:t xml:space="preserve"> alwaar de 12 provincies en 5 grote steden zich gezamenlijk inzetten voor de inzet van de smart </w:t>
            </w:r>
            <w:proofErr w:type="spellStart"/>
            <w:r>
              <w:rPr>
                <w:rFonts w:asciiTheme="majorHAnsi" w:hAnsiTheme="majorHAnsi" w:cstheme="majorHAnsi"/>
                <w:sz w:val="16"/>
                <w:szCs w:val="16"/>
              </w:rPr>
              <w:t>mobility</w:t>
            </w:r>
            <w:proofErr w:type="spellEnd"/>
            <w:r>
              <w:rPr>
                <w:rFonts w:asciiTheme="majorHAnsi" w:hAnsiTheme="majorHAnsi" w:cstheme="majorHAnsi"/>
                <w:sz w:val="16"/>
                <w:szCs w:val="16"/>
              </w:rPr>
              <w:t xml:space="preserve"> maatregelen en het indienen van regionale plannen voor het BO-MIRT. </w:t>
            </w:r>
          </w:p>
          <w:p w14:paraId="1E81DD40" w14:textId="5B963512" w:rsidR="00531B4A" w:rsidRPr="00485ECF" w:rsidRDefault="005D20EE" w:rsidP="00ED1065">
            <w:pPr>
              <w:rPr>
                <w:rFonts w:asciiTheme="majorHAnsi" w:hAnsiTheme="majorHAnsi" w:cstheme="majorHAnsi"/>
                <w:sz w:val="16"/>
                <w:szCs w:val="16"/>
              </w:rPr>
            </w:pPr>
            <w:r>
              <w:rPr>
                <w:rFonts w:asciiTheme="majorHAnsi" w:hAnsiTheme="majorHAnsi" w:cstheme="majorHAnsi"/>
                <w:sz w:val="16"/>
                <w:szCs w:val="16"/>
              </w:rPr>
              <w:t xml:space="preserve">Regionaal werkt PNH samen met de partners binnen het Platform Smart </w:t>
            </w:r>
            <w:proofErr w:type="spellStart"/>
            <w:r>
              <w:rPr>
                <w:rFonts w:asciiTheme="majorHAnsi" w:hAnsiTheme="majorHAnsi" w:cstheme="majorHAnsi"/>
                <w:sz w:val="16"/>
                <w:szCs w:val="16"/>
              </w:rPr>
              <w:t>Mobility</w:t>
            </w:r>
            <w:proofErr w:type="spellEnd"/>
            <w:r>
              <w:rPr>
                <w:rFonts w:asciiTheme="majorHAnsi" w:hAnsiTheme="majorHAnsi" w:cstheme="majorHAnsi"/>
                <w:sz w:val="16"/>
                <w:szCs w:val="16"/>
              </w:rPr>
              <w:t xml:space="preserve"> van de MRA waar de regio aan strategieontwikkeling en kennisdeling doet. </w:t>
            </w:r>
          </w:p>
        </w:tc>
      </w:tr>
      <w:tr w:rsidR="00ED1065" w:rsidRPr="00485ECF" w14:paraId="551ED3D5" w14:textId="77777777" w:rsidTr="00485ECF">
        <w:tc>
          <w:tcPr>
            <w:tcW w:w="2073" w:type="dxa"/>
            <w:shd w:val="clear" w:color="auto" w:fill="auto"/>
          </w:tcPr>
          <w:p w14:paraId="3576A37F" w14:textId="77777777"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lastRenderedPageBreak/>
              <w:t>Strategie Duurzame Mobiliteit Noord-Holland</w:t>
            </w:r>
          </w:p>
          <w:p w14:paraId="4750A46E" w14:textId="44F7D71A" w:rsidR="0070557F" w:rsidRPr="00485ECF" w:rsidRDefault="0070557F" w:rsidP="00ED1065">
            <w:pPr>
              <w:rPr>
                <w:rFonts w:asciiTheme="majorHAnsi" w:hAnsiTheme="majorHAnsi" w:cstheme="majorHAnsi"/>
                <w:color w:val="FF0000"/>
                <w:sz w:val="16"/>
                <w:szCs w:val="16"/>
              </w:rPr>
            </w:pPr>
          </w:p>
        </w:tc>
        <w:tc>
          <w:tcPr>
            <w:tcW w:w="2973" w:type="dxa"/>
            <w:shd w:val="clear" w:color="auto" w:fill="auto"/>
          </w:tcPr>
          <w:p w14:paraId="7BC0F662" w14:textId="6A1D84B3"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De verkenning is afgerond en dient als basis voor de strategie.</w:t>
            </w:r>
          </w:p>
        </w:tc>
        <w:tc>
          <w:tcPr>
            <w:tcW w:w="2979" w:type="dxa"/>
            <w:shd w:val="clear" w:color="auto" w:fill="auto"/>
          </w:tcPr>
          <w:p w14:paraId="34B9196B" w14:textId="4DE22FBC" w:rsidR="00ED1065" w:rsidRPr="00485ECF" w:rsidRDefault="00ED1065" w:rsidP="00ED1065">
            <w:pPr>
              <w:rPr>
                <w:rFonts w:asciiTheme="majorHAnsi" w:hAnsiTheme="majorHAnsi" w:cstheme="majorHAnsi"/>
                <w:sz w:val="16"/>
                <w:szCs w:val="16"/>
              </w:rPr>
            </w:pPr>
          </w:p>
        </w:tc>
        <w:tc>
          <w:tcPr>
            <w:tcW w:w="2989" w:type="dxa"/>
            <w:shd w:val="clear" w:color="auto" w:fill="auto"/>
          </w:tcPr>
          <w:p w14:paraId="3C10F59D" w14:textId="0A2C45ED" w:rsidR="00ED1065" w:rsidRPr="00485ECF" w:rsidRDefault="00FB7EA9" w:rsidP="00ED1065">
            <w:pPr>
              <w:rPr>
                <w:rFonts w:asciiTheme="majorHAnsi" w:hAnsiTheme="majorHAnsi" w:cstheme="majorHAnsi"/>
                <w:sz w:val="16"/>
                <w:szCs w:val="16"/>
              </w:rPr>
            </w:pPr>
            <w:bookmarkStart w:id="12" w:name="_Hlk130566113"/>
            <w:r w:rsidRPr="00485ECF">
              <w:rPr>
                <w:rFonts w:asciiTheme="majorHAnsi" w:hAnsiTheme="majorHAnsi" w:cstheme="majorHAnsi"/>
                <w:sz w:val="16"/>
                <w:szCs w:val="16"/>
              </w:rPr>
              <w:t>In juli 2022 het “Perspectief mobiliteit” vastgesteld door GS en in de PS vergadering van september vastgesteld door PS.</w:t>
            </w:r>
            <w:bookmarkEnd w:id="12"/>
            <w:r w:rsidRPr="00485ECF">
              <w:rPr>
                <w:rFonts w:asciiTheme="majorHAnsi" w:hAnsiTheme="majorHAnsi" w:cstheme="majorHAnsi"/>
                <w:sz w:val="16"/>
                <w:szCs w:val="16"/>
              </w:rPr>
              <w:t xml:space="preserve"> Het biedt een overzicht van de inzet van de provincie op mobiliteit, in relatie tot opgaven als bereikbaarheid, klimaatverandering, energietransitie, verstedelijking, leefbaarheid en gezondheid.</w:t>
            </w:r>
          </w:p>
        </w:tc>
        <w:tc>
          <w:tcPr>
            <w:tcW w:w="2980" w:type="dxa"/>
            <w:shd w:val="clear" w:color="auto" w:fill="auto"/>
          </w:tcPr>
          <w:p w14:paraId="5B250C8A" w14:textId="4DCC0FF1" w:rsidR="00AA3F25" w:rsidRDefault="00AF7DC8" w:rsidP="00AF7DC8">
            <w:pPr>
              <w:rPr>
                <w:rFonts w:asciiTheme="majorHAnsi" w:hAnsiTheme="majorHAnsi" w:cstheme="majorHAnsi"/>
                <w:sz w:val="16"/>
                <w:szCs w:val="16"/>
              </w:rPr>
            </w:pPr>
            <w:r>
              <w:rPr>
                <w:rFonts w:asciiTheme="majorHAnsi" w:hAnsiTheme="majorHAnsi" w:cstheme="majorHAnsi"/>
                <w:sz w:val="16"/>
                <w:szCs w:val="16"/>
              </w:rPr>
              <w:t>Inzet op mobiliteit zoals verwoord in het overdracht</w:t>
            </w:r>
            <w:r w:rsidR="00AA3F25">
              <w:rPr>
                <w:rFonts w:asciiTheme="majorHAnsi" w:hAnsiTheme="majorHAnsi" w:cstheme="majorHAnsi"/>
                <w:sz w:val="16"/>
                <w:szCs w:val="16"/>
              </w:rPr>
              <w:t>s</w:t>
            </w:r>
            <w:r>
              <w:rPr>
                <w:rFonts w:asciiTheme="majorHAnsi" w:hAnsiTheme="majorHAnsi" w:cstheme="majorHAnsi"/>
                <w:sz w:val="16"/>
                <w:szCs w:val="16"/>
              </w:rPr>
              <w:t xml:space="preserve">dossier. </w:t>
            </w:r>
            <w:r w:rsidR="00AA3F25">
              <w:rPr>
                <w:rFonts w:asciiTheme="majorHAnsi" w:hAnsiTheme="majorHAnsi" w:cstheme="majorHAnsi"/>
                <w:sz w:val="16"/>
                <w:szCs w:val="16"/>
              </w:rPr>
              <w:t xml:space="preserve">Dat betekent dat om </w:t>
            </w:r>
            <w:r w:rsidRPr="00AF7DC8">
              <w:rPr>
                <w:rFonts w:asciiTheme="majorHAnsi" w:hAnsiTheme="majorHAnsi" w:cstheme="majorHAnsi"/>
                <w:sz w:val="16"/>
                <w:szCs w:val="16"/>
              </w:rPr>
              <w:t xml:space="preserve">de groei van mobiliteit in relatie tot </w:t>
            </w:r>
            <w:r w:rsidR="00AA3F25">
              <w:rPr>
                <w:rFonts w:asciiTheme="majorHAnsi" w:hAnsiTheme="majorHAnsi" w:cstheme="majorHAnsi"/>
                <w:sz w:val="16"/>
                <w:szCs w:val="16"/>
              </w:rPr>
              <w:t>de klimaatopgaven</w:t>
            </w:r>
            <w:r w:rsidRPr="00AF7DC8">
              <w:rPr>
                <w:rFonts w:asciiTheme="majorHAnsi" w:hAnsiTheme="majorHAnsi" w:cstheme="majorHAnsi"/>
                <w:sz w:val="16"/>
                <w:szCs w:val="16"/>
              </w:rPr>
              <w:t xml:space="preserve"> </w:t>
            </w:r>
            <w:r w:rsidR="00AA3F25">
              <w:rPr>
                <w:rFonts w:asciiTheme="majorHAnsi" w:hAnsiTheme="majorHAnsi" w:cstheme="majorHAnsi"/>
                <w:sz w:val="16"/>
                <w:szCs w:val="16"/>
              </w:rPr>
              <w:t>het hoofd te bieden we willen/kunnen inzetten op:</w:t>
            </w:r>
          </w:p>
          <w:p w14:paraId="1BB6B9B1" w14:textId="6D1D5011" w:rsidR="00AA3F25" w:rsidRDefault="00AF7DC8" w:rsidP="00AF7DC8">
            <w:pPr>
              <w:pStyle w:val="Lijstalinea"/>
              <w:numPr>
                <w:ilvl w:val="0"/>
                <w:numId w:val="18"/>
              </w:numPr>
              <w:rPr>
                <w:rFonts w:asciiTheme="majorHAnsi" w:hAnsiTheme="majorHAnsi" w:cstheme="majorHAnsi"/>
                <w:sz w:val="16"/>
                <w:szCs w:val="16"/>
              </w:rPr>
            </w:pPr>
            <w:r w:rsidRPr="00AA3F25">
              <w:rPr>
                <w:rFonts w:asciiTheme="majorHAnsi" w:hAnsiTheme="majorHAnsi" w:cstheme="majorHAnsi"/>
                <w:sz w:val="16"/>
                <w:szCs w:val="16"/>
              </w:rPr>
              <w:t>een sterke inzet op de mobiliteitstransitie: meer openbaar vervoer, fiets en werkgeversaanpak</w:t>
            </w:r>
          </w:p>
          <w:p w14:paraId="52F55951" w14:textId="0C122D15" w:rsidR="00AA3F25" w:rsidRDefault="00AA3F25" w:rsidP="00AF7DC8">
            <w:pPr>
              <w:pStyle w:val="Lijstalinea"/>
              <w:numPr>
                <w:ilvl w:val="0"/>
                <w:numId w:val="18"/>
              </w:numPr>
              <w:rPr>
                <w:rFonts w:asciiTheme="majorHAnsi" w:hAnsiTheme="majorHAnsi" w:cstheme="majorHAnsi"/>
                <w:sz w:val="16"/>
                <w:szCs w:val="16"/>
              </w:rPr>
            </w:pPr>
            <w:r>
              <w:rPr>
                <w:rFonts w:asciiTheme="majorHAnsi" w:hAnsiTheme="majorHAnsi" w:cstheme="majorHAnsi"/>
                <w:sz w:val="16"/>
                <w:szCs w:val="16"/>
              </w:rPr>
              <w:t xml:space="preserve">het zwaarder laten wegen van </w:t>
            </w:r>
            <w:r w:rsidR="00AF7DC8" w:rsidRPr="00AA3F25">
              <w:rPr>
                <w:rFonts w:asciiTheme="majorHAnsi" w:hAnsiTheme="majorHAnsi" w:cstheme="majorHAnsi"/>
                <w:sz w:val="16"/>
                <w:szCs w:val="16"/>
              </w:rPr>
              <w:t>stikstof- en CO</w:t>
            </w:r>
            <w:r w:rsidR="00AF7DC8" w:rsidRPr="00AA3F25">
              <w:rPr>
                <w:rFonts w:asciiTheme="majorHAnsi" w:hAnsiTheme="majorHAnsi" w:cstheme="majorHAnsi"/>
                <w:sz w:val="16"/>
                <w:szCs w:val="16"/>
                <w:vertAlign w:val="subscript"/>
              </w:rPr>
              <w:t>2</w:t>
            </w:r>
            <w:r w:rsidR="00AF7DC8" w:rsidRPr="00AA3F25">
              <w:rPr>
                <w:rFonts w:asciiTheme="majorHAnsi" w:hAnsiTheme="majorHAnsi" w:cstheme="majorHAnsi"/>
                <w:sz w:val="16"/>
                <w:szCs w:val="16"/>
              </w:rPr>
              <w:t>-reductie bij investeringsbeslissingen in provinciale infrastructuur zwaarder te wegen en waar nodig prioriteit te geven over bereikbaarheid</w:t>
            </w:r>
          </w:p>
          <w:p w14:paraId="1BBCB317" w14:textId="4577443B" w:rsidR="00AA3F25" w:rsidRDefault="00AA3F25" w:rsidP="00AF7DC8">
            <w:pPr>
              <w:pStyle w:val="Lijstalinea"/>
              <w:numPr>
                <w:ilvl w:val="0"/>
                <w:numId w:val="18"/>
              </w:numPr>
              <w:rPr>
                <w:rFonts w:asciiTheme="majorHAnsi" w:hAnsiTheme="majorHAnsi" w:cstheme="majorHAnsi"/>
                <w:sz w:val="16"/>
                <w:szCs w:val="16"/>
              </w:rPr>
            </w:pPr>
            <w:r>
              <w:rPr>
                <w:rFonts w:asciiTheme="majorHAnsi" w:hAnsiTheme="majorHAnsi" w:cstheme="majorHAnsi"/>
                <w:sz w:val="16"/>
                <w:szCs w:val="16"/>
              </w:rPr>
              <w:t>op het verplicht stellen van</w:t>
            </w:r>
            <w:r w:rsidR="00AF7DC8" w:rsidRPr="00AA3F25">
              <w:rPr>
                <w:rFonts w:asciiTheme="majorHAnsi" w:hAnsiTheme="majorHAnsi" w:cstheme="majorHAnsi"/>
                <w:sz w:val="16"/>
                <w:szCs w:val="16"/>
              </w:rPr>
              <w:t xml:space="preserve"> het zogeheten STOMP-principe</w:t>
            </w:r>
            <w:r w:rsidRPr="00AA3F25">
              <w:rPr>
                <w:rFonts w:asciiTheme="majorHAnsi" w:hAnsiTheme="majorHAnsi" w:cstheme="majorHAnsi"/>
                <w:sz w:val="16"/>
                <w:szCs w:val="16"/>
              </w:rPr>
              <w:t>(</w:t>
            </w:r>
            <w:r w:rsidR="00AF7DC8" w:rsidRPr="00AA3F25">
              <w:rPr>
                <w:rFonts w:asciiTheme="majorHAnsi" w:hAnsiTheme="majorHAnsi" w:cstheme="majorHAnsi"/>
                <w:sz w:val="16"/>
                <w:szCs w:val="16"/>
              </w:rPr>
              <w:t xml:space="preserve">Stappen (lopen), Trappen (fietsen), OV, </w:t>
            </w:r>
            <w:proofErr w:type="spellStart"/>
            <w:r w:rsidR="00AF7DC8" w:rsidRPr="00AA3F25">
              <w:rPr>
                <w:rFonts w:asciiTheme="majorHAnsi" w:hAnsiTheme="majorHAnsi" w:cstheme="majorHAnsi"/>
                <w:sz w:val="16"/>
                <w:szCs w:val="16"/>
              </w:rPr>
              <w:t>Mobility</w:t>
            </w:r>
            <w:proofErr w:type="spellEnd"/>
            <w:r w:rsidR="00AF7DC8" w:rsidRPr="00AA3F25">
              <w:rPr>
                <w:rFonts w:asciiTheme="majorHAnsi" w:hAnsiTheme="majorHAnsi" w:cstheme="majorHAnsi"/>
                <w:sz w:val="16"/>
                <w:szCs w:val="16"/>
              </w:rPr>
              <w:t xml:space="preserve"> as a Service en de Particuliere auto. STOMP kan worden opgenomen in de provinciale verordeningen</w:t>
            </w:r>
            <w:r w:rsidRPr="00AA3F25">
              <w:rPr>
                <w:rFonts w:asciiTheme="majorHAnsi" w:hAnsiTheme="majorHAnsi" w:cstheme="majorHAnsi"/>
                <w:sz w:val="16"/>
                <w:szCs w:val="16"/>
              </w:rPr>
              <w:t xml:space="preserve"> (lagere parkeernorm)</w:t>
            </w:r>
            <w:r w:rsidR="00AF7DC8" w:rsidRPr="00AA3F25">
              <w:rPr>
                <w:rFonts w:asciiTheme="majorHAnsi" w:hAnsiTheme="majorHAnsi" w:cstheme="majorHAnsi"/>
                <w:sz w:val="16"/>
                <w:szCs w:val="16"/>
              </w:rPr>
              <w:t xml:space="preserve">. </w:t>
            </w:r>
          </w:p>
          <w:p w14:paraId="7FC88915" w14:textId="14B1F598" w:rsidR="00AF7DC8" w:rsidRPr="00AA3F25" w:rsidRDefault="00AA3F25" w:rsidP="00AA3F25">
            <w:pPr>
              <w:pStyle w:val="Lijstalinea"/>
              <w:numPr>
                <w:ilvl w:val="0"/>
                <w:numId w:val="18"/>
              </w:numPr>
              <w:rPr>
                <w:rFonts w:asciiTheme="majorHAnsi" w:hAnsiTheme="majorHAnsi" w:cstheme="majorHAnsi"/>
                <w:sz w:val="16"/>
                <w:szCs w:val="16"/>
              </w:rPr>
            </w:pPr>
            <w:r>
              <w:rPr>
                <w:rFonts w:asciiTheme="majorHAnsi" w:hAnsiTheme="majorHAnsi" w:cstheme="majorHAnsi"/>
                <w:sz w:val="16"/>
                <w:szCs w:val="16"/>
              </w:rPr>
              <w:t>op</w:t>
            </w:r>
            <w:r w:rsidR="00AF7DC8" w:rsidRPr="00AA3F25">
              <w:rPr>
                <w:rFonts w:asciiTheme="majorHAnsi" w:hAnsiTheme="majorHAnsi" w:cstheme="majorHAnsi"/>
                <w:sz w:val="16"/>
                <w:szCs w:val="16"/>
              </w:rPr>
              <w:t xml:space="preserve"> innovatie vanwege</w:t>
            </w:r>
            <w:r>
              <w:rPr>
                <w:rFonts w:asciiTheme="majorHAnsi" w:hAnsiTheme="majorHAnsi" w:cstheme="majorHAnsi"/>
                <w:sz w:val="16"/>
                <w:szCs w:val="16"/>
              </w:rPr>
              <w:t xml:space="preserve"> </w:t>
            </w:r>
            <w:r w:rsidR="00AF7DC8" w:rsidRPr="00AA3F25">
              <w:rPr>
                <w:rFonts w:asciiTheme="majorHAnsi" w:hAnsiTheme="majorHAnsi" w:cstheme="majorHAnsi"/>
                <w:sz w:val="16"/>
                <w:szCs w:val="16"/>
              </w:rPr>
              <w:t>de transitie naar minder, slimmer en schoner vervoer.</w:t>
            </w:r>
          </w:p>
          <w:p w14:paraId="237CDC00" w14:textId="77777777" w:rsidR="00AF7DC8" w:rsidRDefault="00AF7DC8" w:rsidP="00AF7DC8">
            <w:pPr>
              <w:rPr>
                <w:rFonts w:asciiTheme="majorHAnsi" w:hAnsiTheme="majorHAnsi" w:cstheme="majorHAnsi"/>
                <w:sz w:val="16"/>
                <w:szCs w:val="16"/>
              </w:rPr>
            </w:pPr>
          </w:p>
          <w:p w14:paraId="71AB5668" w14:textId="77777777" w:rsidR="00ED1065" w:rsidRPr="00485ECF" w:rsidRDefault="00ED1065" w:rsidP="00ED1065">
            <w:pPr>
              <w:rPr>
                <w:rFonts w:asciiTheme="majorHAnsi" w:hAnsiTheme="majorHAnsi" w:cstheme="majorHAnsi"/>
                <w:sz w:val="16"/>
                <w:szCs w:val="16"/>
              </w:rPr>
            </w:pPr>
          </w:p>
        </w:tc>
      </w:tr>
      <w:tr w:rsidR="00ED1065" w:rsidRPr="00485ECF" w14:paraId="641BA124" w14:textId="77777777" w:rsidTr="00485ECF">
        <w:tc>
          <w:tcPr>
            <w:tcW w:w="2073" w:type="dxa"/>
            <w:vMerge w:val="restart"/>
            <w:shd w:val="clear" w:color="auto" w:fill="auto"/>
          </w:tcPr>
          <w:p w14:paraId="4C3B3E74" w14:textId="743756BA"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Regionaal OV toekomstbeeld (ROVT)</w:t>
            </w:r>
          </w:p>
        </w:tc>
        <w:tc>
          <w:tcPr>
            <w:tcW w:w="11921" w:type="dxa"/>
            <w:gridSpan w:val="4"/>
            <w:shd w:val="clear" w:color="auto" w:fill="auto"/>
          </w:tcPr>
          <w:p w14:paraId="60958BA8" w14:textId="3E319D88"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 xml:space="preserve">Regionaal OV toekomstbeeld (ROVT) Provincie Noord-Holland werkt samen met vervoerders en overheden in de regio aan een sterk netwerk van openbaar vervoer in de provincie. Eind 2019 is daarom het Regionaal OV Toekomstbeeld 2040 Noord-Holland en Flevoland (ROVT) vastgesteld. Om een vervolg te geven aan de uitwerking van het toekomstbeeld heeft de provincie Noord-Holland een </w:t>
            </w:r>
            <w:proofErr w:type="spellStart"/>
            <w:r w:rsidRPr="00485ECF">
              <w:rPr>
                <w:rFonts w:asciiTheme="majorHAnsi" w:hAnsiTheme="majorHAnsi" w:cstheme="majorHAnsi"/>
                <w:sz w:val="16"/>
                <w:szCs w:val="16"/>
              </w:rPr>
              <w:t>onderzoeksagenda</w:t>
            </w:r>
            <w:proofErr w:type="spellEnd"/>
            <w:r w:rsidRPr="00485ECF">
              <w:rPr>
                <w:rFonts w:asciiTheme="majorHAnsi" w:hAnsiTheme="majorHAnsi" w:cstheme="majorHAnsi"/>
                <w:sz w:val="16"/>
                <w:szCs w:val="16"/>
              </w:rPr>
              <w:t xml:space="preserve"> tot en met 2023 opgesteld met onderzoeken naar het regionale hoogwaardig openbaar vervoer. Deze geven straks inzicht in de te nemen maatregelen die bijdragen aan de ambities van het ROVT.</w:t>
            </w:r>
          </w:p>
        </w:tc>
      </w:tr>
      <w:tr w:rsidR="00D72026" w14:paraId="433258C5" w14:textId="77777777" w:rsidTr="00485ECF">
        <w:tc>
          <w:tcPr>
            <w:tcW w:w="2073" w:type="dxa"/>
            <w:vMerge/>
            <w:shd w:val="clear" w:color="auto" w:fill="auto"/>
          </w:tcPr>
          <w:p w14:paraId="11A48366" w14:textId="77777777" w:rsidR="00D72026" w:rsidRPr="00485ECF" w:rsidRDefault="00D72026" w:rsidP="00ED1065">
            <w:pPr>
              <w:rPr>
                <w:rFonts w:asciiTheme="majorHAnsi" w:hAnsiTheme="majorHAnsi" w:cstheme="majorHAnsi"/>
                <w:sz w:val="16"/>
                <w:szCs w:val="16"/>
              </w:rPr>
            </w:pPr>
          </w:p>
        </w:tc>
        <w:tc>
          <w:tcPr>
            <w:tcW w:w="2973" w:type="dxa"/>
            <w:shd w:val="clear" w:color="auto" w:fill="auto"/>
          </w:tcPr>
          <w:p w14:paraId="6F519972" w14:textId="0A7CE7CC" w:rsidR="00D72026" w:rsidRPr="00485ECF" w:rsidRDefault="00D72026" w:rsidP="00ED1065">
            <w:pPr>
              <w:rPr>
                <w:rFonts w:asciiTheme="majorHAnsi" w:hAnsiTheme="majorHAnsi" w:cstheme="majorHAnsi"/>
                <w:sz w:val="16"/>
                <w:szCs w:val="16"/>
              </w:rPr>
            </w:pPr>
            <w:r w:rsidRPr="00485ECF">
              <w:rPr>
                <w:rFonts w:asciiTheme="majorHAnsi" w:hAnsiTheme="majorHAnsi" w:cstheme="majorHAnsi"/>
                <w:sz w:val="16"/>
                <w:szCs w:val="16"/>
              </w:rPr>
              <w:t>Op 19 januari 2021 is deze onderzoekagenda van het ROVT vastgesteld door GS en in maart is deze vastgesteld door PS.</w:t>
            </w:r>
          </w:p>
        </w:tc>
        <w:tc>
          <w:tcPr>
            <w:tcW w:w="2979" w:type="dxa"/>
            <w:shd w:val="clear" w:color="auto" w:fill="auto"/>
          </w:tcPr>
          <w:p w14:paraId="2878AFDD" w14:textId="77777777" w:rsidR="00D72026" w:rsidRPr="00485ECF" w:rsidRDefault="00D72026" w:rsidP="00ED1065">
            <w:pPr>
              <w:rPr>
                <w:rFonts w:asciiTheme="majorHAnsi" w:hAnsiTheme="majorHAnsi" w:cstheme="majorHAnsi"/>
                <w:sz w:val="16"/>
                <w:szCs w:val="16"/>
              </w:rPr>
            </w:pPr>
          </w:p>
        </w:tc>
        <w:tc>
          <w:tcPr>
            <w:tcW w:w="5969" w:type="dxa"/>
            <w:gridSpan w:val="2"/>
            <w:shd w:val="clear" w:color="auto" w:fill="auto"/>
          </w:tcPr>
          <w:p w14:paraId="3BAEFD25" w14:textId="6725C7F1" w:rsidR="00D72026" w:rsidRPr="00B83668" w:rsidRDefault="00D72026" w:rsidP="00ED1065">
            <w:pPr>
              <w:rPr>
                <w:rFonts w:asciiTheme="majorHAnsi" w:hAnsiTheme="majorHAnsi" w:cstheme="majorHAnsi"/>
                <w:sz w:val="16"/>
                <w:szCs w:val="16"/>
              </w:rPr>
            </w:pPr>
            <w:r w:rsidRPr="00485ECF">
              <w:rPr>
                <w:rFonts w:asciiTheme="majorHAnsi" w:hAnsiTheme="majorHAnsi" w:cstheme="majorHAnsi"/>
                <w:sz w:val="16"/>
                <w:szCs w:val="16"/>
              </w:rPr>
              <w:t>Onderdeel van ROVT is BRT (Bus Rapid Transport). Er lopen nu onderzoeken voor BRT verbindingen tussen Haarlem-Amsterdam ter ontsluiting van nieuwe woongebieden en als alternatief voor de auto op deze corridor.</w:t>
            </w:r>
          </w:p>
        </w:tc>
      </w:tr>
      <w:tr w:rsidR="00ED1065" w14:paraId="1896AF40" w14:textId="77777777" w:rsidTr="00F755CA">
        <w:tc>
          <w:tcPr>
            <w:tcW w:w="13994" w:type="dxa"/>
            <w:gridSpan w:val="5"/>
            <w:shd w:val="clear" w:color="auto" w:fill="9CC2E5" w:themeFill="accent1" w:themeFillTint="99"/>
          </w:tcPr>
          <w:p w14:paraId="1E4001ED" w14:textId="064C8602" w:rsidR="00ED1065" w:rsidRPr="00814FE4" w:rsidRDefault="00ED1065" w:rsidP="00ED1065">
            <w:pPr>
              <w:rPr>
                <w:rFonts w:asciiTheme="majorHAnsi" w:hAnsiTheme="majorHAnsi" w:cstheme="majorHAnsi"/>
                <w:b/>
                <w:bCs/>
              </w:rPr>
            </w:pPr>
            <w:r w:rsidRPr="00814FE4">
              <w:rPr>
                <w:rFonts w:asciiTheme="majorHAnsi" w:hAnsiTheme="majorHAnsi" w:cstheme="majorHAnsi"/>
                <w:b/>
                <w:bCs/>
              </w:rPr>
              <w:t>3.6 Verduurzamen eigen organisatie</w:t>
            </w:r>
          </w:p>
        </w:tc>
      </w:tr>
      <w:tr w:rsidR="00ED1065" w14:paraId="55501A8B" w14:textId="77777777" w:rsidTr="00485ECF">
        <w:tc>
          <w:tcPr>
            <w:tcW w:w="2073" w:type="dxa"/>
            <w:shd w:val="clear" w:color="auto" w:fill="auto"/>
          </w:tcPr>
          <w:p w14:paraId="68793196" w14:textId="6F0184E2" w:rsidR="00ED1065" w:rsidRPr="00814FE4" w:rsidRDefault="00ED1065" w:rsidP="00ED1065">
            <w:pPr>
              <w:rPr>
                <w:rFonts w:asciiTheme="majorHAnsi" w:hAnsiTheme="majorHAnsi" w:cstheme="majorHAnsi"/>
                <w:sz w:val="16"/>
                <w:szCs w:val="16"/>
              </w:rPr>
            </w:pPr>
            <w:r w:rsidRPr="00093411">
              <w:rPr>
                <w:rFonts w:asciiTheme="majorHAnsi" w:hAnsiTheme="majorHAnsi" w:cstheme="majorHAnsi"/>
                <w:sz w:val="16"/>
                <w:szCs w:val="16"/>
              </w:rPr>
              <w:t xml:space="preserve">Routekaart energieneutraal vastgoed; Provinciale panden energieneutraal en </w:t>
            </w:r>
            <w:r w:rsidRPr="00093411">
              <w:rPr>
                <w:rFonts w:asciiTheme="majorHAnsi" w:hAnsiTheme="majorHAnsi" w:cstheme="majorHAnsi"/>
                <w:sz w:val="16"/>
                <w:szCs w:val="16"/>
              </w:rPr>
              <w:lastRenderedPageBreak/>
              <w:t>alleen nog groene stroom gebruiken</w:t>
            </w:r>
          </w:p>
        </w:tc>
        <w:tc>
          <w:tcPr>
            <w:tcW w:w="2973" w:type="dxa"/>
            <w:shd w:val="clear" w:color="auto" w:fill="auto"/>
          </w:tcPr>
          <w:p w14:paraId="0C703318" w14:textId="40995666" w:rsidR="00ED1065" w:rsidRPr="00814FE4" w:rsidRDefault="00ED1065" w:rsidP="00ED1065">
            <w:pPr>
              <w:rPr>
                <w:rFonts w:asciiTheme="majorHAnsi" w:hAnsiTheme="majorHAnsi" w:cstheme="majorHAnsi"/>
                <w:sz w:val="16"/>
                <w:szCs w:val="16"/>
              </w:rPr>
            </w:pPr>
            <w:r w:rsidRPr="00093411">
              <w:rPr>
                <w:rFonts w:asciiTheme="majorHAnsi" w:hAnsiTheme="majorHAnsi" w:cstheme="majorHAnsi"/>
                <w:sz w:val="16"/>
                <w:szCs w:val="16"/>
              </w:rPr>
              <w:lastRenderedPageBreak/>
              <w:t>Start energieneutraal maken panden conform planning routekaart.</w:t>
            </w:r>
          </w:p>
        </w:tc>
        <w:tc>
          <w:tcPr>
            <w:tcW w:w="2979" w:type="dxa"/>
            <w:shd w:val="clear" w:color="auto" w:fill="auto"/>
          </w:tcPr>
          <w:p w14:paraId="4764CCE6" w14:textId="4617E247" w:rsidR="00ED1065" w:rsidRPr="00242238" w:rsidRDefault="00ED1065" w:rsidP="00ED1065">
            <w:pPr>
              <w:rPr>
                <w:rFonts w:asciiTheme="majorHAnsi" w:hAnsiTheme="majorHAnsi" w:cstheme="majorHAnsi"/>
                <w:sz w:val="16"/>
                <w:szCs w:val="16"/>
              </w:rPr>
            </w:pPr>
            <w:r w:rsidRPr="00093411">
              <w:rPr>
                <w:rFonts w:asciiTheme="majorHAnsi" w:hAnsiTheme="majorHAnsi" w:cstheme="majorHAnsi"/>
                <w:sz w:val="16"/>
                <w:szCs w:val="16"/>
              </w:rPr>
              <w:t>Uitvoering. Door een nieuw interprovinciaal energiecontract wordt alleen nog groene stroom gebruikt.</w:t>
            </w:r>
          </w:p>
        </w:tc>
        <w:tc>
          <w:tcPr>
            <w:tcW w:w="2989" w:type="dxa"/>
            <w:shd w:val="clear" w:color="auto" w:fill="auto"/>
          </w:tcPr>
          <w:p w14:paraId="011581B4" w14:textId="38F12104" w:rsidR="00ED1065" w:rsidRPr="00B83668" w:rsidRDefault="00ED1065" w:rsidP="00ED1065">
            <w:pPr>
              <w:rPr>
                <w:rFonts w:asciiTheme="majorHAnsi" w:hAnsiTheme="majorHAnsi" w:cstheme="majorHAnsi"/>
                <w:sz w:val="16"/>
                <w:szCs w:val="16"/>
              </w:rPr>
            </w:pPr>
            <w:r>
              <w:rPr>
                <w:rFonts w:asciiTheme="majorHAnsi" w:hAnsiTheme="majorHAnsi" w:cstheme="majorHAnsi"/>
                <w:sz w:val="16"/>
                <w:szCs w:val="16"/>
              </w:rPr>
              <w:t>U</w:t>
            </w:r>
            <w:r w:rsidRPr="00CC03A0">
              <w:rPr>
                <w:rFonts w:asciiTheme="majorHAnsi" w:hAnsiTheme="majorHAnsi" w:cstheme="majorHAnsi"/>
                <w:sz w:val="16"/>
                <w:szCs w:val="16"/>
              </w:rPr>
              <w:t xml:space="preserve">itvoering routekaart verloopt conform planning. In 2022 is de </w:t>
            </w:r>
            <w:proofErr w:type="spellStart"/>
            <w:r w:rsidRPr="00CC03A0">
              <w:rPr>
                <w:rFonts w:asciiTheme="majorHAnsi" w:hAnsiTheme="majorHAnsi" w:cstheme="majorHAnsi"/>
                <w:sz w:val="16"/>
                <w:szCs w:val="16"/>
              </w:rPr>
              <w:t>zgn</w:t>
            </w:r>
            <w:proofErr w:type="spellEnd"/>
            <w:r w:rsidRPr="00CC03A0">
              <w:rPr>
                <w:rFonts w:asciiTheme="majorHAnsi" w:hAnsiTheme="majorHAnsi" w:cstheme="majorHAnsi"/>
                <w:sz w:val="16"/>
                <w:szCs w:val="16"/>
              </w:rPr>
              <w:t xml:space="preserve"> Dokterswoning geïsoleerd en van het gas gehaald. Tevens is Huis van Hilde </w:t>
            </w:r>
            <w:proofErr w:type="spellStart"/>
            <w:r w:rsidRPr="00CC03A0">
              <w:rPr>
                <w:rFonts w:asciiTheme="majorHAnsi" w:hAnsiTheme="majorHAnsi" w:cstheme="majorHAnsi"/>
                <w:sz w:val="16"/>
                <w:szCs w:val="16"/>
              </w:rPr>
              <w:t>gasloos</w:t>
            </w:r>
            <w:proofErr w:type="spellEnd"/>
            <w:r w:rsidRPr="00CC03A0">
              <w:rPr>
                <w:rFonts w:asciiTheme="majorHAnsi" w:hAnsiTheme="majorHAnsi" w:cstheme="majorHAnsi"/>
                <w:sz w:val="16"/>
                <w:szCs w:val="16"/>
              </w:rPr>
              <w:t xml:space="preserve"> gemaakt en zijn </w:t>
            </w:r>
            <w:r w:rsidRPr="00CC03A0">
              <w:rPr>
                <w:rFonts w:asciiTheme="majorHAnsi" w:hAnsiTheme="majorHAnsi" w:cstheme="majorHAnsi"/>
                <w:sz w:val="16"/>
                <w:szCs w:val="16"/>
              </w:rPr>
              <w:lastRenderedPageBreak/>
              <w:t xml:space="preserve">isolerende werkzaamheden bij </w:t>
            </w:r>
            <w:proofErr w:type="spellStart"/>
            <w:r w:rsidRPr="00CC03A0">
              <w:rPr>
                <w:rFonts w:asciiTheme="majorHAnsi" w:hAnsiTheme="majorHAnsi" w:cstheme="majorHAnsi"/>
                <w:sz w:val="16"/>
                <w:szCs w:val="16"/>
              </w:rPr>
              <w:t>Paviljoenslaan</w:t>
            </w:r>
            <w:proofErr w:type="spellEnd"/>
            <w:r w:rsidRPr="00CC03A0">
              <w:rPr>
                <w:rFonts w:asciiTheme="majorHAnsi" w:hAnsiTheme="majorHAnsi" w:cstheme="majorHAnsi"/>
                <w:sz w:val="16"/>
                <w:szCs w:val="16"/>
              </w:rPr>
              <w:t xml:space="preserve"> 3 en 5 uitgevoerd.</w:t>
            </w:r>
          </w:p>
        </w:tc>
        <w:tc>
          <w:tcPr>
            <w:tcW w:w="2980" w:type="dxa"/>
            <w:shd w:val="clear" w:color="auto" w:fill="auto"/>
          </w:tcPr>
          <w:p w14:paraId="2B60FCB6" w14:textId="77777777" w:rsidR="00ED1065" w:rsidRDefault="00ED1065" w:rsidP="00ED1065">
            <w:pPr>
              <w:rPr>
                <w:rFonts w:asciiTheme="majorHAnsi" w:hAnsiTheme="majorHAnsi" w:cstheme="majorHAnsi"/>
                <w:sz w:val="16"/>
                <w:szCs w:val="16"/>
              </w:rPr>
            </w:pPr>
            <w:r>
              <w:rPr>
                <w:rFonts w:asciiTheme="majorHAnsi" w:hAnsiTheme="majorHAnsi" w:cstheme="majorHAnsi"/>
                <w:sz w:val="16"/>
                <w:szCs w:val="16"/>
              </w:rPr>
              <w:lastRenderedPageBreak/>
              <w:t>Vervolg uitvoering routekaart.</w:t>
            </w:r>
          </w:p>
          <w:p w14:paraId="311D8A51" w14:textId="75F17FEC" w:rsidR="00BC17D4" w:rsidRPr="00B83668" w:rsidRDefault="00BC17D4" w:rsidP="00ED1065">
            <w:pPr>
              <w:rPr>
                <w:rFonts w:asciiTheme="majorHAnsi" w:hAnsiTheme="majorHAnsi" w:cstheme="majorHAnsi"/>
                <w:sz w:val="16"/>
                <w:szCs w:val="16"/>
              </w:rPr>
            </w:pPr>
            <w:r>
              <w:rPr>
                <w:rFonts w:asciiTheme="majorHAnsi" w:hAnsiTheme="majorHAnsi" w:cstheme="majorHAnsi"/>
                <w:sz w:val="16"/>
                <w:szCs w:val="16"/>
              </w:rPr>
              <w:t>Zie eveneens onder 3.1 : Zon-langs-</w:t>
            </w:r>
            <w:proofErr w:type="spellStart"/>
            <w:r>
              <w:rPr>
                <w:rFonts w:asciiTheme="majorHAnsi" w:hAnsiTheme="majorHAnsi" w:cstheme="majorHAnsi"/>
                <w:sz w:val="16"/>
                <w:szCs w:val="16"/>
              </w:rPr>
              <w:t>proivnciale</w:t>
            </w:r>
            <w:proofErr w:type="spellEnd"/>
            <w:r>
              <w:rPr>
                <w:rFonts w:asciiTheme="majorHAnsi" w:hAnsiTheme="majorHAnsi" w:cstheme="majorHAnsi"/>
                <w:sz w:val="16"/>
                <w:szCs w:val="16"/>
              </w:rPr>
              <w:t xml:space="preserve"> wegen</w:t>
            </w:r>
          </w:p>
        </w:tc>
      </w:tr>
      <w:tr w:rsidR="00ED1065" w14:paraId="14D075C3" w14:textId="77777777" w:rsidTr="00485ECF">
        <w:tc>
          <w:tcPr>
            <w:tcW w:w="2073" w:type="dxa"/>
            <w:shd w:val="clear" w:color="auto" w:fill="auto"/>
          </w:tcPr>
          <w:p w14:paraId="1FC6A047" w14:textId="36201717" w:rsidR="00ED1065" w:rsidRPr="00814FE4" w:rsidRDefault="00ED1065" w:rsidP="00ED1065">
            <w:pPr>
              <w:rPr>
                <w:rFonts w:asciiTheme="majorHAnsi" w:hAnsiTheme="majorHAnsi" w:cstheme="majorHAnsi"/>
                <w:sz w:val="16"/>
                <w:szCs w:val="16"/>
              </w:rPr>
            </w:pPr>
            <w:r w:rsidRPr="00093411">
              <w:rPr>
                <w:rFonts w:asciiTheme="majorHAnsi" w:hAnsiTheme="majorHAnsi" w:cstheme="majorHAnsi"/>
                <w:sz w:val="16"/>
                <w:szCs w:val="16"/>
              </w:rPr>
              <w:t>Wagenpark is emissie loos in 2027</w:t>
            </w:r>
          </w:p>
        </w:tc>
        <w:tc>
          <w:tcPr>
            <w:tcW w:w="2973" w:type="dxa"/>
            <w:shd w:val="clear" w:color="auto" w:fill="auto"/>
          </w:tcPr>
          <w:p w14:paraId="21FF8402" w14:textId="1DA4D011" w:rsidR="00ED1065" w:rsidRPr="00814FE4" w:rsidRDefault="00ED1065" w:rsidP="00ED1065">
            <w:pPr>
              <w:rPr>
                <w:rFonts w:asciiTheme="majorHAnsi" w:hAnsiTheme="majorHAnsi" w:cstheme="majorHAnsi"/>
                <w:sz w:val="16"/>
                <w:szCs w:val="16"/>
              </w:rPr>
            </w:pPr>
            <w:r w:rsidRPr="00093411">
              <w:rPr>
                <w:rFonts w:asciiTheme="majorHAnsi" w:hAnsiTheme="majorHAnsi" w:cstheme="majorHAnsi"/>
                <w:sz w:val="16"/>
                <w:szCs w:val="16"/>
              </w:rPr>
              <w:t>GS dienstwagens zijn vervangen door elektrisch en hybride wagens.</w:t>
            </w:r>
          </w:p>
        </w:tc>
        <w:tc>
          <w:tcPr>
            <w:tcW w:w="2979" w:type="dxa"/>
            <w:shd w:val="clear" w:color="auto" w:fill="auto"/>
          </w:tcPr>
          <w:p w14:paraId="62780DC0" w14:textId="162B65D3" w:rsidR="00ED1065" w:rsidRPr="00242238" w:rsidRDefault="00ED1065" w:rsidP="00ED1065">
            <w:pPr>
              <w:rPr>
                <w:rFonts w:asciiTheme="majorHAnsi" w:hAnsiTheme="majorHAnsi" w:cstheme="majorHAnsi"/>
                <w:sz w:val="16"/>
                <w:szCs w:val="16"/>
              </w:rPr>
            </w:pPr>
            <w:r w:rsidRPr="00093411">
              <w:rPr>
                <w:rFonts w:asciiTheme="majorHAnsi" w:hAnsiTheme="majorHAnsi" w:cstheme="majorHAnsi"/>
                <w:sz w:val="16"/>
                <w:szCs w:val="16"/>
              </w:rPr>
              <w:t>December</w:t>
            </w:r>
            <w:r>
              <w:rPr>
                <w:rFonts w:asciiTheme="majorHAnsi" w:hAnsiTheme="majorHAnsi" w:cstheme="majorHAnsi"/>
                <w:sz w:val="16"/>
                <w:szCs w:val="16"/>
              </w:rPr>
              <w:t>2021: v</w:t>
            </w:r>
            <w:r w:rsidRPr="00093411">
              <w:rPr>
                <w:rFonts w:asciiTheme="majorHAnsi" w:hAnsiTheme="majorHAnsi" w:cstheme="majorHAnsi"/>
                <w:sz w:val="16"/>
                <w:szCs w:val="16"/>
              </w:rPr>
              <w:t>ervangen pool auto’s door elektrisch. Proef</w:t>
            </w:r>
            <w:r>
              <w:rPr>
                <w:rFonts w:asciiTheme="majorHAnsi" w:hAnsiTheme="majorHAnsi" w:cstheme="majorHAnsi"/>
                <w:sz w:val="16"/>
                <w:szCs w:val="16"/>
              </w:rPr>
              <w:t xml:space="preserve"> </w:t>
            </w:r>
            <w:r w:rsidRPr="00093411">
              <w:rPr>
                <w:rFonts w:asciiTheme="majorHAnsi" w:hAnsiTheme="majorHAnsi" w:cstheme="majorHAnsi"/>
                <w:sz w:val="16"/>
                <w:szCs w:val="16"/>
              </w:rPr>
              <w:t>elektrisch voertuig voor de weginspecteur.</w:t>
            </w:r>
          </w:p>
        </w:tc>
        <w:tc>
          <w:tcPr>
            <w:tcW w:w="2989" w:type="dxa"/>
            <w:shd w:val="clear" w:color="auto" w:fill="auto"/>
          </w:tcPr>
          <w:p w14:paraId="32B47477" w14:textId="657788F7" w:rsidR="00ED1065" w:rsidRPr="00B83668" w:rsidRDefault="00ED1065" w:rsidP="00ED1065">
            <w:pPr>
              <w:rPr>
                <w:rFonts w:asciiTheme="majorHAnsi" w:hAnsiTheme="majorHAnsi" w:cstheme="majorHAnsi"/>
                <w:sz w:val="16"/>
                <w:szCs w:val="16"/>
              </w:rPr>
            </w:pPr>
            <w:r w:rsidRPr="00CC03A0">
              <w:rPr>
                <w:rFonts w:asciiTheme="majorHAnsi" w:hAnsiTheme="majorHAnsi" w:cstheme="majorHAnsi"/>
                <w:sz w:val="16"/>
                <w:szCs w:val="16"/>
              </w:rPr>
              <w:t>In 2022 is de proef met 2 elektrische voertuigen voor weginspecteurs voortgezet en is onderzoek gestart naar het gebruik van een waterstof voertuig voor vaarweginspectie. De uitvoering van de routekaart verloopt conform de planning.</w:t>
            </w:r>
          </w:p>
        </w:tc>
        <w:tc>
          <w:tcPr>
            <w:tcW w:w="2980" w:type="dxa"/>
            <w:shd w:val="clear" w:color="auto" w:fill="auto"/>
          </w:tcPr>
          <w:p w14:paraId="4FE4BA6B" w14:textId="0919A691" w:rsidR="00ED1065" w:rsidRPr="00B83668" w:rsidRDefault="00ED1065" w:rsidP="00ED1065">
            <w:pPr>
              <w:rPr>
                <w:rFonts w:asciiTheme="majorHAnsi" w:hAnsiTheme="majorHAnsi" w:cstheme="majorHAnsi"/>
                <w:sz w:val="16"/>
                <w:szCs w:val="16"/>
              </w:rPr>
            </w:pPr>
            <w:r>
              <w:rPr>
                <w:rFonts w:asciiTheme="majorHAnsi" w:hAnsiTheme="majorHAnsi" w:cstheme="majorHAnsi"/>
                <w:sz w:val="16"/>
                <w:szCs w:val="16"/>
              </w:rPr>
              <w:t>Vervolg uitvoering routekaart</w:t>
            </w:r>
          </w:p>
        </w:tc>
      </w:tr>
      <w:tr w:rsidR="00ED1065" w14:paraId="7BC5DF32" w14:textId="77777777" w:rsidTr="00485ECF">
        <w:tc>
          <w:tcPr>
            <w:tcW w:w="2073" w:type="dxa"/>
            <w:shd w:val="clear" w:color="auto" w:fill="auto"/>
          </w:tcPr>
          <w:p w14:paraId="78B2DBA4" w14:textId="7EE09982" w:rsidR="00ED1065" w:rsidRPr="00814FE4" w:rsidRDefault="00ED1065" w:rsidP="00ED1065">
            <w:pPr>
              <w:rPr>
                <w:rFonts w:asciiTheme="majorHAnsi" w:hAnsiTheme="majorHAnsi" w:cstheme="majorHAnsi"/>
                <w:sz w:val="16"/>
                <w:szCs w:val="16"/>
              </w:rPr>
            </w:pPr>
            <w:r w:rsidRPr="00093411">
              <w:rPr>
                <w:rFonts w:asciiTheme="majorHAnsi" w:hAnsiTheme="majorHAnsi" w:cstheme="majorHAnsi"/>
                <w:sz w:val="16"/>
                <w:szCs w:val="16"/>
              </w:rPr>
              <w:t>Gezond eten en afvalscheiding i.s.m. cateringbedrijf.</w:t>
            </w:r>
          </w:p>
        </w:tc>
        <w:tc>
          <w:tcPr>
            <w:tcW w:w="2973" w:type="dxa"/>
            <w:shd w:val="clear" w:color="auto" w:fill="auto"/>
          </w:tcPr>
          <w:p w14:paraId="00A12B7A" w14:textId="517EA7B2" w:rsidR="00ED1065" w:rsidRPr="00814FE4" w:rsidRDefault="00ED1065" w:rsidP="00ED1065">
            <w:pPr>
              <w:rPr>
                <w:rFonts w:asciiTheme="majorHAnsi" w:hAnsiTheme="majorHAnsi" w:cstheme="majorHAnsi"/>
                <w:sz w:val="16"/>
                <w:szCs w:val="16"/>
              </w:rPr>
            </w:pPr>
            <w:r w:rsidRPr="00093411">
              <w:rPr>
                <w:rFonts w:asciiTheme="majorHAnsi" w:hAnsiTheme="majorHAnsi" w:cstheme="majorHAnsi"/>
                <w:sz w:val="16"/>
                <w:szCs w:val="16"/>
              </w:rPr>
              <w:t xml:space="preserve">Start deelname </w:t>
            </w:r>
            <w:proofErr w:type="spellStart"/>
            <w:r w:rsidRPr="00093411">
              <w:rPr>
                <w:rFonts w:asciiTheme="majorHAnsi" w:hAnsiTheme="majorHAnsi" w:cstheme="majorHAnsi"/>
                <w:sz w:val="16"/>
                <w:szCs w:val="16"/>
              </w:rPr>
              <w:t>Greendish</w:t>
            </w:r>
            <w:proofErr w:type="spellEnd"/>
            <w:r w:rsidRPr="00093411">
              <w:rPr>
                <w:rFonts w:asciiTheme="majorHAnsi" w:hAnsiTheme="majorHAnsi" w:cstheme="majorHAnsi"/>
                <w:sz w:val="16"/>
                <w:szCs w:val="16"/>
              </w:rPr>
              <w:t xml:space="preserve"> en extra faciliteiten voor afvalscheiding.</w:t>
            </w:r>
          </w:p>
        </w:tc>
        <w:tc>
          <w:tcPr>
            <w:tcW w:w="2979" w:type="dxa"/>
            <w:shd w:val="clear" w:color="auto" w:fill="auto"/>
          </w:tcPr>
          <w:p w14:paraId="420D9567" w14:textId="76ADD34F" w:rsidR="00ED1065" w:rsidRPr="00242238" w:rsidRDefault="00ED1065" w:rsidP="00ED1065">
            <w:pPr>
              <w:rPr>
                <w:rFonts w:asciiTheme="majorHAnsi" w:hAnsiTheme="majorHAnsi" w:cstheme="majorHAnsi"/>
                <w:sz w:val="16"/>
                <w:szCs w:val="16"/>
              </w:rPr>
            </w:pPr>
            <w:r w:rsidRPr="00093411">
              <w:rPr>
                <w:rFonts w:asciiTheme="majorHAnsi" w:hAnsiTheme="majorHAnsi" w:cstheme="majorHAnsi"/>
                <w:sz w:val="16"/>
                <w:szCs w:val="16"/>
              </w:rPr>
              <w:t xml:space="preserve">Deelname </w:t>
            </w:r>
            <w:proofErr w:type="spellStart"/>
            <w:r w:rsidRPr="00093411">
              <w:rPr>
                <w:rFonts w:asciiTheme="majorHAnsi" w:hAnsiTheme="majorHAnsi" w:cstheme="majorHAnsi"/>
                <w:sz w:val="16"/>
                <w:szCs w:val="16"/>
              </w:rPr>
              <w:t>Greendish</w:t>
            </w:r>
            <w:proofErr w:type="spellEnd"/>
            <w:r w:rsidRPr="00093411">
              <w:rPr>
                <w:rFonts w:asciiTheme="majorHAnsi" w:hAnsiTheme="majorHAnsi" w:cstheme="majorHAnsi"/>
                <w:sz w:val="16"/>
                <w:szCs w:val="16"/>
              </w:rPr>
              <w:t xml:space="preserve"> en monitoring afvalscheiding</w:t>
            </w:r>
            <w:r>
              <w:rPr>
                <w:rFonts w:asciiTheme="majorHAnsi" w:hAnsiTheme="majorHAnsi" w:cstheme="majorHAnsi"/>
                <w:sz w:val="16"/>
                <w:szCs w:val="16"/>
              </w:rPr>
              <w:t>.</w:t>
            </w:r>
          </w:p>
        </w:tc>
        <w:tc>
          <w:tcPr>
            <w:tcW w:w="5969" w:type="dxa"/>
            <w:gridSpan w:val="2"/>
            <w:shd w:val="clear" w:color="auto" w:fill="auto"/>
          </w:tcPr>
          <w:p w14:paraId="3431F662" w14:textId="02A759D9" w:rsidR="00ED1065" w:rsidRPr="00B83668" w:rsidRDefault="00ED1065" w:rsidP="00ED1065">
            <w:pPr>
              <w:rPr>
                <w:rFonts w:asciiTheme="majorHAnsi" w:hAnsiTheme="majorHAnsi" w:cstheme="majorHAnsi"/>
                <w:sz w:val="16"/>
                <w:szCs w:val="16"/>
              </w:rPr>
            </w:pPr>
            <w:r w:rsidRPr="00CC03A0">
              <w:rPr>
                <w:rFonts w:asciiTheme="majorHAnsi" w:hAnsiTheme="majorHAnsi" w:cstheme="majorHAnsi"/>
                <w:sz w:val="16"/>
                <w:szCs w:val="16"/>
              </w:rPr>
              <w:t xml:space="preserve">De samenwerking met </w:t>
            </w:r>
            <w:proofErr w:type="spellStart"/>
            <w:r w:rsidRPr="00CC03A0">
              <w:rPr>
                <w:rFonts w:asciiTheme="majorHAnsi" w:hAnsiTheme="majorHAnsi" w:cstheme="majorHAnsi"/>
                <w:sz w:val="16"/>
                <w:szCs w:val="16"/>
              </w:rPr>
              <w:t>Greendish</w:t>
            </w:r>
            <w:proofErr w:type="spellEnd"/>
            <w:r w:rsidRPr="00CC03A0">
              <w:rPr>
                <w:rFonts w:asciiTheme="majorHAnsi" w:hAnsiTheme="majorHAnsi" w:cstheme="majorHAnsi"/>
                <w:sz w:val="16"/>
                <w:szCs w:val="16"/>
              </w:rPr>
              <w:t xml:space="preserve"> is verlengd tot eind 2024. Provinciale Staten heeft e</w:t>
            </w:r>
            <w:r>
              <w:rPr>
                <w:rFonts w:asciiTheme="majorHAnsi" w:hAnsiTheme="majorHAnsi" w:cstheme="majorHAnsi"/>
                <w:sz w:val="16"/>
                <w:szCs w:val="16"/>
              </w:rPr>
              <w:t>en</w:t>
            </w:r>
            <w:r w:rsidRPr="00CC03A0">
              <w:rPr>
                <w:rFonts w:asciiTheme="majorHAnsi" w:hAnsiTheme="majorHAnsi" w:cstheme="majorHAnsi"/>
                <w:sz w:val="16"/>
                <w:szCs w:val="16"/>
              </w:rPr>
              <w:t xml:space="preserve"> motie duurzaam doorhappen aangenomen. Er is een nieuw afvalcontract aanbesteed waarin opgenomen extra activiteiten om </w:t>
            </w:r>
            <w:proofErr w:type="spellStart"/>
            <w:r w:rsidRPr="00CC03A0">
              <w:rPr>
                <w:rFonts w:asciiTheme="majorHAnsi" w:hAnsiTheme="majorHAnsi" w:cstheme="majorHAnsi"/>
                <w:sz w:val="16"/>
                <w:szCs w:val="16"/>
              </w:rPr>
              <w:t>af</w:t>
            </w:r>
            <w:r w:rsidR="009217EB">
              <w:rPr>
                <w:rFonts w:asciiTheme="majorHAnsi" w:hAnsiTheme="majorHAnsi" w:cstheme="majorHAnsi"/>
                <w:sz w:val="16"/>
                <w:szCs w:val="16"/>
              </w:rPr>
              <w:t>val</w:t>
            </w:r>
            <w:r w:rsidRPr="00CC03A0">
              <w:rPr>
                <w:rFonts w:asciiTheme="majorHAnsi" w:hAnsiTheme="majorHAnsi" w:cstheme="majorHAnsi"/>
                <w:sz w:val="16"/>
                <w:szCs w:val="16"/>
              </w:rPr>
              <w:t>scheiden</w:t>
            </w:r>
            <w:proofErr w:type="spellEnd"/>
            <w:r w:rsidRPr="00CC03A0">
              <w:rPr>
                <w:rFonts w:asciiTheme="majorHAnsi" w:hAnsiTheme="majorHAnsi" w:cstheme="majorHAnsi"/>
                <w:sz w:val="16"/>
                <w:szCs w:val="16"/>
              </w:rPr>
              <w:t xml:space="preserve"> in de provinciale organisatie nog meer vorm te geven.</w:t>
            </w:r>
          </w:p>
        </w:tc>
      </w:tr>
      <w:tr w:rsidR="00ED1065" w14:paraId="06C9A507" w14:textId="77777777" w:rsidTr="00485ECF">
        <w:tc>
          <w:tcPr>
            <w:tcW w:w="2073" w:type="dxa"/>
            <w:shd w:val="clear" w:color="auto" w:fill="auto"/>
          </w:tcPr>
          <w:p w14:paraId="78493CFE" w14:textId="425EED84" w:rsidR="00ED1065" w:rsidRPr="00814FE4" w:rsidRDefault="00ED1065" w:rsidP="00ED1065">
            <w:pPr>
              <w:rPr>
                <w:rFonts w:asciiTheme="majorHAnsi" w:hAnsiTheme="majorHAnsi" w:cstheme="majorHAnsi"/>
                <w:sz w:val="16"/>
                <w:szCs w:val="16"/>
              </w:rPr>
            </w:pPr>
            <w:r w:rsidRPr="00093411">
              <w:rPr>
                <w:rFonts w:asciiTheme="majorHAnsi" w:hAnsiTheme="majorHAnsi" w:cstheme="majorHAnsi"/>
                <w:sz w:val="16"/>
                <w:szCs w:val="16"/>
              </w:rPr>
              <w:t>Onderhoud eigen infrastructuur klimaat</w:t>
            </w:r>
            <w:r>
              <w:rPr>
                <w:rFonts w:asciiTheme="majorHAnsi" w:hAnsiTheme="majorHAnsi" w:cstheme="majorHAnsi"/>
                <w:sz w:val="16"/>
                <w:szCs w:val="16"/>
              </w:rPr>
              <w:t>-</w:t>
            </w:r>
            <w:r w:rsidRPr="00093411">
              <w:rPr>
                <w:rFonts w:asciiTheme="majorHAnsi" w:hAnsiTheme="majorHAnsi" w:cstheme="majorHAnsi"/>
                <w:sz w:val="16"/>
                <w:szCs w:val="16"/>
              </w:rPr>
              <w:t>neutraal en circulair; Programma Duurzame Infra.</w:t>
            </w:r>
          </w:p>
        </w:tc>
        <w:tc>
          <w:tcPr>
            <w:tcW w:w="2973" w:type="dxa"/>
            <w:shd w:val="clear" w:color="auto" w:fill="auto"/>
          </w:tcPr>
          <w:p w14:paraId="2CB5CEA7" w14:textId="77777777" w:rsidR="00ED1065" w:rsidRPr="00814FE4" w:rsidRDefault="00ED1065" w:rsidP="00ED1065">
            <w:pPr>
              <w:rPr>
                <w:rFonts w:asciiTheme="majorHAnsi" w:hAnsiTheme="majorHAnsi" w:cstheme="majorHAnsi"/>
                <w:sz w:val="16"/>
                <w:szCs w:val="16"/>
              </w:rPr>
            </w:pPr>
          </w:p>
        </w:tc>
        <w:tc>
          <w:tcPr>
            <w:tcW w:w="8948" w:type="dxa"/>
            <w:gridSpan w:val="3"/>
            <w:shd w:val="clear" w:color="auto" w:fill="auto"/>
          </w:tcPr>
          <w:p w14:paraId="3F71AB69" w14:textId="7BD602E7" w:rsidR="00ED1065" w:rsidRPr="00B83668" w:rsidRDefault="00ED1065" w:rsidP="00ED1065">
            <w:pPr>
              <w:rPr>
                <w:rFonts w:asciiTheme="majorHAnsi" w:hAnsiTheme="majorHAnsi" w:cstheme="majorHAnsi"/>
                <w:sz w:val="16"/>
                <w:szCs w:val="16"/>
              </w:rPr>
            </w:pPr>
            <w:r w:rsidRPr="00A90009">
              <w:rPr>
                <w:rFonts w:asciiTheme="majorHAnsi" w:hAnsiTheme="majorHAnsi" w:cstheme="majorHAnsi"/>
                <w:sz w:val="16"/>
                <w:szCs w:val="16"/>
              </w:rPr>
              <w:t>Onder het programma Duurzame Infrastructuur wordt binnen Beheer en Uitvoering gewerkt aan de verduurzaming van de infrastructuur, rekening houdend met de integrale opgaven (inclusief energie).</w:t>
            </w:r>
            <w:r w:rsidR="000E7A34" w:rsidRPr="00A90009">
              <w:rPr>
                <w:rFonts w:asciiTheme="majorHAnsi" w:hAnsiTheme="majorHAnsi" w:cstheme="majorHAnsi"/>
                <w:sz w:val="16"/>
                <w:szCs w:val="16"/>
              </w:rPr>
              <w:t xml:space="preserve"> </w:t>
            </w:r>
            <w:r w:rsidR="000E7A34" w:rsidRPr="00A90009">
              <w:rPr>
                <w:rFonts w:ascii="Calibri Light" w:hAnsi="Calibri Light" w:cs="Calibri Light"/>
                <w:sz w:val="16"/>
                <w:szCs w:val="16"/>
              </w:rPr>
              <w:t xml:space="preserve">Hierbij worden zowel energiebesparende maatregelen uitgevoerd als maatregelen waarbij energie wordt opwekt. Zoals het toepassen van energiezuinige </w:t>
            </w:r>
            <w:proofErr w:type="spellStart"/>
            <w:r w:rsidR="000E7A34" w:rsidRPr="00A90009">
              <w:rPr>
                <w:rFonts w:ascii="Calibri Light" w:hAnsi="Calibri Light" w:cs="Calibri Light"/>
                <w:sz w:val="16"/>
                <w:szCs w:val="16"/>
              </w:rPr>
              <w:t>Led-lampen</w:t>
            </w:r>
            <w:proofErr w:type="spellEnd"/>
            <w:r w:rsidR="000E7A34" w:rsidRPr="00A90009">
              <w:rPr>
                <w:rFonts w:ascii="Calibri Light" w:hAnsi="Calibri Light" w:cs="Calibri Light"/>
                <w:sz w:val="16"/>
                <w:szCs w:val="16"/>
              </w:rPr>
              <w:t xml:space="preserve"> in de openbare verlichting, de aanleg van de </w:t>
            </w:r>
            <w:proofErr w:type="spellStart"/>
            <w:r w:rsidR="000E7A34" w:rsidRPr="00A90009">
              <w:rPr>
                <w:rFonts w:ascii="Calibri Light" w:hAnsi="Calibri Light" w:cs="Calibri Light"/>
                <w:sz w:val="16"/>
                <w:szCs w:val="16"/>
              </w:rPr>
              <w:t>energieneutrale</w:t>
            </w:r>
            <w:proofErr w:type="spellEnd"/>
            <w:r w:rsidR="000E7A34" w:rsidRPr="00A90009">
              <w:rPr>
                <w:rFonts w:ascii="Calibri Light" w:hAnsi="Calibri Light" w:cs="Calibri Light"/>
                <w:sz w:val="16"/>
                <w:szCs w:val="16"/>
              </w:rPr>
              <w:t xml:space="preserve"> Cruquiusbrug, het energieneutraal en </w:t>
            </w:r>
            <w:proofErr w:type="spellStart"/>
            <w:r w:rsidR="000E7A34" w:rsidRPr="00A90009">
              <w:rPr>
                <w:rFonts w:ascii="Calibri Light" w:hAnsi="Calibri Light" w:cs="Calibri Light"/>
                <w:sz w:val="16"/>
                <w:szCs w:val="16"/>
              </w:rPr>
              <w:t>gasloos</w:t>
            </w:r>
            <w:proofErr w:type="spellEnd"/>
            <w:r w:rsidR="000E7A34" w:rsidRPr="00A90009">
              <w:rPr>
                <w:rFonts w:ascii="Calibri Light" w:hAnsi="Calibri Light" w:cs="Calibri Light"/>
                <w:sz w:val="16"/>
                <w:szCs w:val="16"/>
              </w:rPr>
              <w:t xml:space="preserve"> maken van de steunpunten, waarbij ook zonnepanelen op het dak worden geplaatst. Ook wordt zonopwekking in de bermen van de provinciale infrastructuur verkend, zoals op de N207 en de N205. Het fietspad N232 krijgt dit jaar een dubbele functie; mobiliteit en het opwekken van zonne-energie.</w:t>
            </w:r>
          </w:p>
        </w:tc>
      </w:tr>
      <w:tr w:rsidR="00ED1065" w14:paraId="2EFD606E" w14:textId="77777777" w:rsidTr="00485ECF">
        <w:tc>
          <w:tcPr>
            <w:tcW w:w="2073" w:type="dxa"/>
            <w:shd w:val="clear" w:color="auto" w:fill="auto"/>
          </w:tcPr>
          <w:p w14:paraId="0F4FDD3B" w14:textId="2D673B2D" w:rsidR="00ED1065" w:rsidRPr="00814FE4" w:rsidRDefault="00ED1065" w:rsidP="00ED1065">
            <w:pPr>
              <w:rPr>
                <w:rFonts w:asciiTheme="majorHAnsi" w:hAnsiTheme="majorHAnsi" w:cstheme="majorHAnsi"/>
                <w:sz w:val="16"/>
                <w:szCs w:val="16"/>
              </w:rPr>
            </w:pPr>
            <w:r w:rsidRPr="00093411">
              <w:rPr>
                <w:rFonts w:asciiTheme="majorHAnsi" w:hAnsiTheme="majorHAnsi" w:cstheme="majorHAnsi"/>
                <w:sz w:val="16"/>
                <w:szCs w:val="16"/>
              </w:rPr>
              <w:t>Inkoop- en aanbestedingsbeleid vernieuwen. 2021-2025.</w:t>
            </w:r>
          </w:p>
        </w:tc>
        <w:tc>
          <w:tcPr>
            <w:tcW w:w="2973" w:type="dxa"/>
            <w:shd w:val="clear" w:color="auto" w:fill="auto"/>
          </w:tcPr>
          <w:p w14:paraId="05E6D87C" w14:textId="6904FEA1" w:rsidR="00ED1065" w:rsidRPr="00814FE4" w:rsidRDefault="00ED1065" w:rsidP="00ED1065">
            <w:pPr>
              <w:rPr>
                <w:rFonts w:asciiTheme="majorHAnsi" w:hAnsiTheme="majorHAnsi" w:cstheme="majorHAnsi"/>
                <w:sz w:val="16"/>
                <w:szCs w:val="16"/>
              </w:rPr>
            </w:pPr>
            <w:r w:rsidRPr="00093411">
              <w:rPr>
                <w:rFonts w:asciiTheme="majorHAnsi" w:hAnsiTheme="majorHAnsi" w:cstheme="majorHAnsi"/>
                <w:sz w:val="16"/>
                <w:szCs w:val="16"/>
              </w:rPr>
              <w:t xml:space="preserve">In Q2 2020 is het proces </w:t>
            </w:r>
            <w:r>
              <w:rPr>
                <w:rFonts w:asciiTheme="majorHAnsi" w:hAnsiTheme="majorHAnsi" w:cstheme="majorHAnsi"/>
                <w:sz w:val="16"/>
                <w:szCs w:val="16"/>
              </w:rPr>
              <w:t xml:space="preserve">gestart </w:t>
            </w:r>
            <w:r w:rsidRPr="00093411">
              <w:rPr>
                <w:rFonts w:asciiTheme="majorHAnsi" w:hAnsiTheme="majorHAnsi" w:cstheme="majorHAnsi"/>
                <w:sz w:val="16"/>
                <w:szCs w:val="16"/>
              </w:rPr>
              <w:t xml:space="preserve">om te komen tot een nieuw </w:t>
            </w:r>
            <w:proofErr w:type="spellStart"/>
            <w:r w:rsidRPr="00093411">
              <w:rPr>
                <w:rFonts w:asciiTheme="majorHAnsi" w:hAnsiTheme="majorHAnsi" w:cstheme="majorHAnsi"/>
                <w:sz w:val="16"/>
                <w:szCs w:val="16"/>
              </w:rPr>
              <w:t>aanbestedings</w:t>
            </w:r>
            <w:r>
              <w:rPr>
                <w:rFonts w:asciiTheme="majorHAnsi" w:hAnsiTheme="majorHAnsi" w:cstheme="majorHAnsi"/>
                <w:sz w:val="16"/>
                <w:szCs w:val="16"/>
              </w:rPr>
              <w:t>-</w:t>
            </w:r>
            <w:r w:rsidRPr="00093411">
              <w:rPr>
                <w:rFonts w:asciiTheme="majorHAnsi" w:hAnsiTheme="majorHAnsi" w:cstheme="majorHAnsi"/>
                <w:sz w:val="16"/>
                <w:szCs w:val="16"/>
              </w:rPr>
              <w:t>beleid</w:t>
            </w:r>
            <w:proofErr w:type="spellEnd"/>
            <w:r w:rsidRPr="00093411">
              <w:rPr>
                <w:rFonts w:asciiTheme="majorHAnsi" w:hAnsiTheme="majorHAnsi" w:cstheme="majorHAnsi"/>
                <w:sz w:val="16"/>
                <w:szCs w:val="16"/>
              </w:rPr>
              <w:t>.</w:t>
            </w:r>
            <w:r>
              <w:rPr>
                <w:rFonts w:asciiTheme="majorHAnsi" w:hAnsiTheme="majorHAnsi" w:cstheme="majorHAnsi"/>
                <w:sz w:val="16"/>
                <w:szCs w:val="16"/>
              </w:rPr>
              <w:t xml:space="preserve"> </w:t>
            </w:r>
            <w:r w:rsidRPr="00093411">
              <w:rPr>
                <w:rFonts w:asciiTheme="majorHAnsi" w:hAnsiTheme="majorHAnsi" w:cstheme="majorHAnsi"/>
                <w:sz w:val="16"/>
                <w:szCs w:val="16"/>
              </w:rPr>
              <w:t>In dit proces worden de thema’s energietransitie, duurzaamheid, circulariteit en mensenrechten meegenomen, zodat deze stevig(er) verankerd worden in het aanbestedingsbeleid en er concrete doelstellingen op deze gebieden kunnen</w:t>
            </w:r>
            <w:r>
              <w:rPr>
                <w:rFonts w:asciiTheme="majorHAnsi" w:hAnsiTheme="majorHAnsi" w:cstheme="majorHAnsi"/>
                <w:sz w:val="16"/>
                <w:szCs w:val="16"/>
              </w:rPr>
              <w:t xml:space="preserve"> </w:t>
            </w:r>
            <w:r w:rsidRPr="00093411">
              <w:rPr>
                <w:rFonts w:asciiTheme="majorHAnsi" w:hAnsiTheme="majorHAnsi" w:cstheme="majorHAnsi"/>
                <w:sz w:val="16"/>
                <w:szCs w:val="16"/>
              </w:rPr>
              <w:t>worden geformuleerd en gerealiseerd.</w:t>
            </w:r>
          </w:p>
        </w:tc>
        <w:tc>
          <w:tcPr>
            <w:tcW w:w="2979" w:type="dxa"/>
            <w:shd w:val="clear" w:color="auto" w:fill="auto"/>
          </w:tcPr>
          <w:p w14:paraId="040BBB6E" w14:textId="0870B430" w:rsidR="00ED1065" w:rsidRPr="00242238" w:rsidRDefault="00ED1065" w:rsidP="00ED1065">
            <w:pPr>
              <w:rPr>
                <w:rFonts w:asciiTheme="majorHAnsi" w:hAnsiTheme="majorHAnsi" w:cstheme="majorHAnsi"/>
                <w:sz w:val="16"/>
                <w:szCs w:val="16"/>
              </w:rPr>
            </w:pPr>
            <w:r w:rsidRPr="00093411">
              <w:rPr>
                <w:rFonts w:asciiTheme="majorHAnsi" w:hAnsiTheme="majorHAnsi" w:cstheme="majorHAnsi"/>
                <w:sz w:val="16"/>
                <w:szCs w:val="16"/>
              </w:rPr>
              <w:t>In april 2021 is het nieuwe inkoopbeleid door GS vastgesteld. Het nieuwe beleid is opgebouwd rond de thema’s circulair inkopen, klimaatneutraal inkopen, sociaal inkopen en ethisch inkopen. Sinds de vaststelling is de werkwijze rond het inkoopproces aangepast en worden de thema’s meegenomen bij de aanbestedingen.</w:t>
            </w:r>
          </w:p>
        </w:tc>
        <w:tc>
          <w:tcPr>
            <w:tcW w:w="5969" w:type="dxa"/>
            <w:gridSpan w:val="2"/>
            <w:shd w:val="clear" w:color="auto" w:fill="auto"/>
          </w:tcPr>
          <w:p w14:paraId="2B95290A" w14:textId="55779559" w:rsidR="00ED1065" w:rsidRPr="00ED1065" w:rsidRDefault="00876DF2" w:rsidP="00ED1065">
            <w:pPr>
              <w:rPr>
                <w:rFonts w:asciiTheme="majorHAnsi" w:hAnsiTheme="majorHAnsi" w:cstheme="majorHAnsi"/>
                <w:sz w:val="16"/>
                <w:szCs w:val="16"/>
              </w:rPr>
            </w:pPr>
            <w:r>
              <w:rPr>
                <w:rFonts w:asciiTheme="majorHAnsi" w:hAnsiTheme="majorHAnsi" w:cstheme="majorHAnsi"/>
                <w:sz w:val="16"/>
                <w:szCs w:val="16"/>
              </w:rPr>
              <w:t>PNH werkt</w:t>
            </w:r>
            <w:r w:rsidR="00ED1065" w:rsidRPr="00ED1065">
              <w:rPr>
                <w:rFonts w:asciiTheme="majorHAnsi" w:hAnsiTheme="majorHAnsi" w:cstheme="majorHAnsi"/>
                <w:sz w:val="16"/>
                <w:szCs w:val="16"/>
              </w:rPr>
              <w:t xml:space="preserve"> aan het inrichten van het ketenproces dat leidt tot nieuwe aanbestedingen, met als doel om zo vroeg mogelijk in het proces de inkoopthema’s mee te kunnen nemen. Hoe eerder dit gebeurt, hoe meer keuzemogelijkheden er zijn. Dit doen wij o.a. door accountmanagement in te zetten en contractmanagement in te bedden in de organisatie. Door meer te sturen op opdrachtgeverschap en goede uitvoering van de overeenkomsten, kan er meer impact gemaakt worden.</w:t>
            </w:r>
          </w:p>
          <w:p w14:paraId="27778386" w14:textId="030DDC0A" w:rsidR="00ED1065" w:rsidRPr="00B83668" w:rsidRDefault="00ED1065" w:rsidP="00ED1065">
            <w:pPr>
              <w:rPr>
                <w:rFonts w:asciiTheme="majorHAnsi" w:hAnsiTheme="majorHAnsi" w:cstheme="majorHAnsi"/>
                <w:sz w:val="16"/>
                <w:szCs w:val="16"/>
              </w:rPr>
            </w:pPr>
            <w:r w:rsidRPr="00ED1065">
              <w:rPr>
                <w:rFonts w:asciiTheme="majorHAnsi" w:hAnsiTheme="majorHAnsi" w:cstheme="majorHAnsi"/>
                <w:sz w:val="16"/>
                <w:szCs w:val="16"/>
              </w:rPr>
              <w:t>Daarnaast wordt er gewerkt aan het implementeren van instrumenten die het maatschappelijk verantwoord inkopen ondersteunen en zowel de medewerkers Inkoop als de overige collega’s faciliteren.</w:t>
            </w:r>
          </w:p>
        </w:tc>
      </w:tr>
      <w:tr w:rsidR="00ED1065" w:rsidRPr="00093411" w14:paraId="23B7648B" w14:textId="77777777" w:rsidTr="00F755CA">
        <w:tc>
          <w:tcPr>
            <w:tcW w:w="2073" w:type="dxa"/>
            <w:shd w:val="clear" w:color="auto" w:fill="9CC2E5" w:themeFill="accent1" w:themeFillTint="99"/>
          </w:tcPr>
          <w:p w14:paraId="1605F1E2" w14:textId="7133476D" w:rsidR="00ED1065" w:rsidRPr="00093411" w:rsidRDefault="00ED1065" w:rsidP="00ED1065">
            <w:pPr>
              <w:rPr>
                <w:rFonts w:asciiTheme="majorHAnsi" w:hAnsiTheme="majorHAnsi" w:cstheme="majorHAnsi"/>
                <w:b/>
                <w:bCs/>
              </w:rPr>
            </w:pPr>
            <w:r w:rsidRPr="00093411">
              <w:rPr>
                <w:rFonts w:asciiTheme="majorHAnsi" w:hAnsiTheme="majorHAnsi" w:cstheme="majorHAnsi"/>
                <w:b/>
                <w:bCs/>
              </w:rPr>
              <w:t>4.0 Monitoring</w:t>
            </w:r>
          </w:p>
        </w:tc>
        <w:tc>
          <w:tcPr>
            <w:tcW w:w="2973" w:type="dxa"/>
            <w:shd w:val="clear" w:color="auto" w:fill="9CC2E5" w:themeFill="accent1" w:themeFillTint="99"/>
          </w:tcPr>
          <w:p w14:paraId="7D1D27F1" w14:textId="77777777" w:rsidR="00ED1065" w:rsidRPr="00093411" w:rsidRDefault="00ED1065" w:rsidP="00ED1065">
            <w:pPr>
              <w:rPr>
                <w:rFonts w:asciiTheme="majorHAnsi" w:hAnsiTheme="majorHAnsi" w:cstheme="majorHAnsi"/>
                <w:b/>
                <w:bCs/>
              </w:rPr>
            </w:pPr>
          </w:p>
        </w:tc>
        <w:tc>
          <w:tcPr>
            <w:tcW w:w="2979" w:type="dxa"/>
            <w:shd w:val="clear" w:color="auto" w:fill="9CC2E5" w:themeFill="accent1" w:themeFillTint="99"/>
          </w:tcPr>
          <w:p w14:paraId="62923545" w14:textId="77777777" w:rsidR="00ED1065" w:rsidRPr="00093411" w:rsidRDefault="00ED1065" w:rsidP="00ED1065">
            <w:pPr>
              <w:rPr>
                <w:rFonts w:asciiTheme="majorHAnsi" w:hAnsiTheme="majorHAnsi" w:cstheme="majorHAnsi"/>
                <w:b/>
                <w:bCs/>
              </w:rPr>
            </w:pPr>
          </w:p>
        </w:tc>
        <w:tc>
          <w:tcPr>
            <w:tcW w:w="2989" w:type="dxa"/>
            <w:shd w:val="clear" w:color="auto" w:fill="9CC2E5" w:themeFill="accent1" w:themeFillTint="99"/>
          </w:tcPr>
          <w:p w14:paraId="1E12877D" w14:textId="77777777" w:rsidR="00ED1065" w:rsidRPr="00093411" w:rsidRDefault="00ED1065" w:rsidP="00ED1065">
            <w:pPr>
              <w:rPr>
                <w:rFonts w:asciiTheme="majorHAnsi" w:hAnsiTheme="majorHAnsi" w:cstheme="majorHAnsi"/>
                <w:b/>
                <w:bCs/>
              </w:rPr>
            </w:pPr>
          </w:p>
        </w:tc>
        <w:tc>
          <w:tcPr>
            <w:tcW w:w="2980" w:type="dxa"/>
            <w:shd w:val="clear" w:color="auto" w:fill="9CC2E5" w:themeFill="accent1" w:themeFillTint="99"/>
          </w:tcPr>
          <w:p w14:paraId="47E47DB5" w14:textId="77777777" w:rsidR="00ED1065" w:rsidRPr="00093411" w:rsidRDefault="00ED1065" w:rsidP="00ED1065">
            <w:pPr>
              <w:rPr>
                <w:rFonts w:asciiTheme="majorHAnsi" w:hAnsiTheme="majorHAnsi" w:cstheme="majorHAnsi"/>
                <w:b/>
                <w:bCs/>
              </w:rPr>
            </w:pPr>
          </w:p>
        </w:tc>
      </w:tr>
      <w:tr w:rsidR="00ED1065" w:rsidRPr="00485ECF" w14:paraId="7173F769" w14:textId="77777777" w:rsidTr="00485ECF">
        <w:tc>
          <w:tcPr>
            <w:tcW w:w="2073" w:type="dxa"/>
            <w:shd w:val="clear" w:color="auto" w:fill="auto"/>
          </w:tcPr>
          <w:p w14:paraId="5E7780E3" w14:textId="209BE656"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Dashboard energietransitie</w:t>
            </w:r>
            <w:r w:rsidR="00B947B3">
              <w:rPr>
                <w:rFonts w:asciiTheme="majorHAnsi" w:hAnsiTheme="majorHAnsi" w:cstheme="majorHAnsi"/>
                <w:sz w:val="16"/>
                <w:szCs w:val="16"/>
              </w:rPr>
              <w:t xml:space="preserve"> in Noord-Holland</w:t>
            </w:r>
          </w:p>
        </w:tc>
        <w:tc>
          <w:tcPr>
            <w:tcW w:w="2973" w:type="dxa"/>
            <w:shd w:val="clear" w:color="auto" w:fill="auto"/>
          </w:tcPr>
          <w:p w14:paraId="29985C48" w14:textId="5E079D9F"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In juni 2020 is het Dashboard Energietransitie in Noord-Holland gelanceerd om inzicht te geven in de stand van zaken met betrekking tot de klimaatafspraken en energietransitie in NH. Het bestrijkt alle thema’s die</w:t>
            </w:r>
            <w:r w:rsidRPr="00485ECF">
              <w:rPr>
                <w:rFonts w:asciiTheme="majorHAnsi" w:hAnsiTheme="majorHAnsi" w:cstheme="majorHAnsi"/>
                <w:sz w:val="16"/>
                <w:szCs w:val="16"/>
              </w:rPr>
              <w:tab/>
              <w:t>zijn opgenomen in het Actieprogramma Klimaat 2020-2023. Naast een thematische opbouw is het mogelijk om geografisch door te klikken naar gegevens op RES- en zelfs op deel-RES</w:t>
            </w:r>
            <w:r w:rsidR="008565EA" w:rsidRPr="00485ECF">
              <w:rPr>
                <w:rFonts w:asciiTheme="majorHAnsi" w:hAnsiTheme="majorHAnsi" w:cstheme="majorHAnsi"/>
                <w:sz w:val="16"/>
                <w:szCs w:val="16"/>
              </w:rPr>
              <w:t>-</w:t>
            </w:r>
            <w:r w:rsidRPr="00485ECF">
              <w:rPr>
                <w:rFonts w:asciiTheme="majorHAnsi" w:hAnsiTheme="majorHAnsi" w:cstheme="majorHAnsi"/>
                <w:sz w:val="16"/>
                <w:szCs w:val="16"/>
              </w:rPr>
              <w:t xml:space="preserve">niveau. </w:t>
            </w:r>
          </w:p>
        </w:tc>
        <w:tc>
          <w:tcPr>
            <w:tcW w:w="2979" w:type="dxa"/>
            <w:shd w:val="clear" w:color="auto" w:fill="auto"/>
          </w:tcPr>
          <w:p w14:paraId="2FC191F4" w14:textId="423D239B"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 xml:space="preserve">De cijfers zijn in de zomer 2021 geactualiseerd en er zijn diverse aanvullingen en verbeteringen in het dashboard aangebracht. </w:t>
            </w:r>
          </w:p>
          <w:p w14:paraId="55190B80" w14:textId="1B6D74B5" w:rsidR="00ED1065" w:rsidRPr="00485ECF" w:rsidRDefault="00ED1065" w:rsidP="00ED1065">
            <w:pPr>
              <w:rPr>
                <w:rFonts w:asciiTheme="majorHAnsi" w:hAnsiTheme="majorHAnsi" w:cstheme="majorHAnsi"/>
                <w:sz w:val="16"/>
                <w:szCs w:val="16"/>
              </w:rPr>
            </w:pPr>
          </w:p>
        </w:tc>
        <w:tc>
          <w:tcPr>
            <w:tcW w:w="2989" w:type="dxa"/>
            <w:shd w:val="clear" w:color="auto" w:fill="auto"/>
          </w:tcPr>
          <w:p w14:paraId="3CDB0312" w14:textId="416216BE"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In de zomer 2022 zijn de cijfers wederom geactualiseerd en zijn er diverse aanvullingen en verbeteringen in het dashboard aangebracht. Daarbij is zorggedragen voor een afstemming met Basis Monitor 2022, thema Klimaat.</w:t>
            </w:r>
          </w:p>
        </w:tc>
        <w:tc>
          <w:tcPr>
            <w:tcW w:w="2980" w:type="dxa"/>
            <w:shd w:val="clear" w:color="auto" w:fill="auto"/>
          </w:tcPr>
          <w:p w14:paraId="39118DA6" w14:textId="46787621"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 xml:space="preserve">In de zomer van 2023 zal er vooral een update van de cijfers in het dashboard plaatsvinden in afstemming met update Basismonitor. Waar nodig worden links naar overige informatiebronnen geactualiseerd. </w:t>
            </w:r>
          </w:p>
        </w:tc>
      </w:tr>
      <w:tr w:rsidR="00ED1065" w:rsidRPr="00485ECF" w14:paraId="32A3CA89" w14:textId="77777777" w:rsidTr="00485ECF">
        <w:tc>
          <w:tcPr>
            <w:tcW w:w="2073" w:type="dxa"/>
            <w:shd w:val="clear" w:color="auto" w:fill="auto"/>
          </w:tcPr>
          <w:p w14:paraId="322C8E09" w14:textId="3DA38621"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CO2-impactanalyse</w:t>
            </w:r>
            <w:r w:rsidR="00B947B3">
              <w:rPr>
                <w:rFonts w:asciiTheme="majorHAnsi" w:hAnsiTheme="majorHAnsi" w:cstheme="majorHAnsi"/>
                <w:sz w:val="16"/>
                <w:szCs w:val="16"/>
              </w:rPr>
              <w:t xml:space="preserve"> Noord-Holland</w:t>
            </w:r>
          </w:p>
        </w:tc>
        <w:tc>
          <w:tcPr>
            <w:tcW w:w="2973" w:type="dxa"/>
            <w:shd w:val="clear" w:color="auto" w:fill="auto"/>
          </w:tcPr>
          <w:p w14:paraId="7251C642" w14:textId="054A18BF"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Formulering opdracht ‘CO2-impactanalyse van PNH-beleid’ en opstellen Plan van Aanpak.</w:t>
            </w:r>
          </w:p>
        </w:tc>
        <w:tc>
          <w:tcPr>
            <w:tcW w:w="2979" w:type="dxa"/>
            <w:shd w:val="clear" w:color="auto" w:fill="auto"/>
          </w:tcPr>
          <w:p w14:paraId="462FCDC2" w14:textId="1294901B" w:rsidR="00ED1065" w:rsidRPr="00485ECF" w:rsidRDefault="00ED1065" w:rsidP="002B66BA">
            <w:pPr>
              <w:rPr>
                <w:rFonts w:asciiTheme="majorHAnsi" w:hAnsiTheme="majorHAnsi" w:cstheme="majorHAnsi"/>
                <w:sz w:val="16"/>
                <w:szCs w:val="16"/>
              </w:rPr>
            </w:pPr>
            <w:r w:rsidRPr="00485ECF">
              <w:rPr>
                <w:rFonts w:asciiTheme="majorHAnsi" w:hAnsiTheme="majorHAnsi" w:cstheme="majorHAnsi"/>
                <w:sz w:val="16"/>
                <w:szCs w:val="16"/>
              </w:rPr>
              <w:t xml:space="preserve">In maart 2021 is PS geïnformeerd over de voortgang van de ontwikkeling van de CO2-impactanalyse. Op dit moment </w:t>
            </w:r>
            <w:r w:rsidRPr="00485ECF">
              <w:rPr>
                <w:rFonts w:asciiTheme="majorHAnsi" w:hAnsiTheme="majorHAnsi" w:cstheme="majorHAnsi"/>
                <w:sz w:val="16"/>
                <w:szCs w:val="16"/>
              </w:rPr>
              <w:lastRenderedPageBreak/>
              <w:t>worden de begrotingsprogramma’s Energietransitie en Bereikbaarheid doorgerekend op CO2-impact. Als dat voldoet aan de verwachtingen zullen naar verwachting ook de overige programma’s worden doorgerekend. Daarnaast is er aandacht voor het aandeel dat de provincie inneemt</w:t>
            </w:r>
            <w:r w:rsidR="002B66BA" w:rsidRPr="00485ECF">
              <w:rPr>
                <w:rFonts w:asciiTheme="majorHAnsi" w:hAnsiTheme="majorHAnsi" w:cstheme="majorHAnsi"/>
                <w:sz w:val="16"/>
                <w:szCs w:val="16"/>
              </w:rPr>
              <w:t xml:space="preserve"> </w:t>
            </w:r>
            <w:r w:rsidRPr="00485ECF">
              <w:rPr>
                <w:rFonts w:asciiTheme="majorHAnsi" w:hAnsiTheme="majorHAnsi" w:cstheme="majorHAnsi"/>
                <w:sz w:val="16"/>
                <w:szCs w:val="16"/>
              </w:rPr>
              <w:t>binnen het geheel van activiteiten op het gebied van CO2- reductie binnen de provinciegrenzen.</w:t>
            </w:r>
          </w:p>
        </w:tc>
        <w:tc>
          <w:tcPr>
            <w:tcW w:w="2989" w:type="dxa"/>
            <w:shd w:val="clear" w:color="auto" w:fill="auto"/>
          </w:tcPr>
          <w:p w14:paraId="32F56804" w14:textId="5E171530"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lastRenderedPageBreak/>
              <w:t xml:space="preserve">In 2022 is een volledige CO2-impactanalyse gerealiseerd door adviesbureau Berenschot. Deze is op 14 </w:t>
            </w:r>
            <w:r w:rsidRPr="00485ECF">
              <w:rPr>
                <w:rFonts w:asciiTheme="majorHAnsi" w:hAnsiTheme="majorHAnsi" w:cstheme="majorHAnsi"/>
                <w:sz w:val="16"/>
                <w:szCs w:val="16"/>
              </w:rPr>
              <w:lastRenderedPageBreak/>
              <w:t>november 2022 in PS besproken. Dit heeft geleid tot een tweetal aangenomen moties en enkele toezeggingen om de mogelijkheden voor een verder ontwikkeling van de CO2-impactanalyse als sturingsinstrument te verkennen.</w:t>
            </w:r>
          </w:p>
        </w:tc>
        <w:tc>
          <w:tcPr>
            <w:tcW w:w="2980" w:type="dxa"/>
            <w:shd w:val="clear" w:color="auto" w:fill="auto"/>
          </w:tcPr>
          <w:p w14:paraId="66100D9F" w14:textId="1E878F60"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lastRenderedPageBreak/>
              <w:t xml:space="preserve">Begin 2023 heeft Berenschot twee verkenningen uitgevoerd: </w:t>
            </w:r>
          </w:p>
          <w:p w14:paraId="519427B3" w14:textId="51A30B76" w:rsidR="00ED1065" w:rsidRPr="00485ECF" w:rsidRDefault="00ED1065" w:rsidP="00ED1065">
            <w:pPr>
              <w:pStyle w:val="Lijstalinea"/>
              <w:numPr>
                <w:ilvl w:val="0"/>
                <w:numId w:val="11"/>
              </w:numPr>
              <w:ind w:left="214" w:hanging="214"/>
              <w:rPr>
                <w:rFonts w:asciiTheme="majorHAnsi" w:hAnsiTheme="majorHAnsi" w:cstheme="majorHAnsi"/>
                <w:sz w:val="16"/>
                <w:szCs w:val="16"/>
              </w:rPr>
            </w:pPr>
            <w:r w:rsidRPr="00485ECF">
              <w:rPr>
                <w:rFonts w:asciiTheme="majorHAnsi" w:hAnsiTheme="majorHAnsi" w:cstheme="majorHAnsi"/>
                <w:sz w:val="16"/>
                <w:szCs w:val="16"/>
              </w:rPr>
              <w:lastRenderedPageBreak/>
              <w:t>Doorrekenen maatregelen voor additionele CO2-reductie.</w:t>
            </w:r>
          </w:p>
          <w:p w14:paraId="76FB8BE6" w14:textId="385EB1AF" w:rsidR="00ED1065" w:rsidRPr="00485ECF" w:rsidRDefault="00ED1065" w:rsidP="00ED1065">
            <w:pPr>
              <w:pStyle w:val="Lijstalinea"/>
              <w:numPr>
                <w:ilvl w:val="0"/>
                <w:numId w:val="11"/>
              </w:numPr>
              <w:ind w:left="214" w:hanging="214"/>
              <w:rPr>
                <w:rFonts w:asciiTheme="majorHAnsi" w:hAnsiTheme="majorHAnsi" w:cstheme="majorHAnsi"/>
                <w:sz w:val="16"/>
                <w:szCs w:val="16"/>
              </w:rPr>
            </w:pPr>
            <w:r w:rsidRPr="00485ECF">
              <w:rPr>
                <w:rFonts w:asciiTheme="majorHAnsi" w:hAnsiTheme="majorHAnsi" w:cstheme="majorHAnsi"/>
                <w:sz w:val="16"/>
                <w:szCs w:val="16"/>
              </w:rPr>
              <w:t>Klimaatbegroting en Synergie Klimaatbeleid.</w:t>
            </w:r>
          </w:p>
          <w:p w14:paraId="5CA3B3F7" w14:textId="77777777" w:rsidR="00ED1065" w:rsidRPr="00485ECF" w:rsidRDefault="00ED1065" w:rsidP="00ED1065">
            <w:pPr>
              <w:rPr>
                <w:rFonts w:asciiTheme="majorHAnsi" w:hAnsiTheme="majorHAnsi" w:cstheme="majorHAnsi"/>
                <w:sz w:val="16"/>
                <w:szCs w:val="16"/>
              </w:rPr>
            </w:pPr>
          </w:p>
          <w:p w14:paraId="0BA42172" w14:textId="0411AEDE"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13 februari heeft er een BOT overleg plaatsgevonden om de uitkomsten van de CO₂-impactanalyse en deze twee aanvullende rapporten te bespreken. Naar aanleiding hiervan wordt in de loop naar het nieuwe coalitieprogramma een voorstel voor vervolg verder uitgewerkt worden.</w:t>
            </w:r>
          </w:p>
        </w:tc>
      </w:tr>
      <w:tr w:rsidR="00ED1065" w14:paraId="3496729F" w14:textId="77777777" w:rsidTr="00485ECF">
        <w:tc>
          <w:tcPr>
            <w:tcW w:w="2073" w:type="dxa"/>
            <w:shd w:val="clear" w:color="auto" w:fill="auto"/>
          </w:tcPr>
          <w:p w14:paraId="7D152516" w14:textId="69D3B196" w:rsidR="00ED1065" w:rsidRPr="00A90009" w:rsidRDefault="00ED1065" w:rsidP="00ED1065">
            <w:pPr>
              <w:rPr>
                <w:rFonts w:asciiTheme="majorHAnsi" w:hAnsiTheme="majorHAnsi"/>
                <w:sz w:val="16"/>
                <w:lang w:val="en-US"/>
              </w:rPr>
            </w:pPr>
            <w:bookmarkStart w:id="13" w:name="_Hlk130385520"/>
            <w:r w:rsidRPr="00A90009">
              <w:rPr>
                <w:rFonts w:asciiTheme="majorHAnsi" w:hAnsiTheme="majorHAnsi"/>
                <w:sz w:val="16"/>
                <w:lang w:val="en-US"/>
              </w:rPr>
              <w:lastRenderedPageBreak/>
              <w:t xml:space="preserve">CO2-monitor – CO2 footprint </w:t>
            </w:r>
            <w:proofErr w:type="spellStart"/>
            <w:r w:rsidRPr="00A90009">
              <w:rPr>
                <w:rFonts w:asciiTheme="majorHAnsi" w:hAnsiTheme="majorHAnsi"/>
                <w:sz w:val="16"/>
                <w:lang w:val="en-US"/>
              </w:rPr>
              <w:t>organisatie</w:t>
            </w:r>
            <w:proofErr w:type="spellEnd"/>
            <w:r w:rsidRPr="00A90009">
              <w:rPr>
                <w:rFonts w:asciiTheme="majorHAnsi" w:hAnsiTheme="majorHAnsi"/>
                <w:sz w:val="16"/>
                <w:lang w:val="en-US"/>
              </w:rPr>
              <w:t xml:space="preserve"> PNH</w:t>
            </w:r>
          </w:p>
        </w:tc>
        <w:tc>
          <w:tcPr>
            <w:tcW w:w="2973" w:type="dxa"/>
            <w:shd w:val="clear" w:color="auto" w:fill="auto"/>
          </w:tcPr>
          <w:p w14:paraId="2F3CA66B" w14:textId="77777777" w:rsidR="00ED1065" w:rsidRPr="00A90009" w:rsidRDefault="00ED1065" w:rsidP="00ED1065">
            <w:pPr>
              <w:rPr>
                <w:rFonts w:asciiTheme="majorHAnsi" w:hAnsiTheme="majorHAnsi"/>
                <w:sz w:val="16"/>
                <w:lang w:val="en-US"/>
              </w:rPr>
            </w:pPr>
          </w:p>
        </w:tc>
        <w:tc>
          <w:tcPr>
            <w:tcW w:w="2979" w:type="dxa"/>
            <w:shd w:val="clear" w:color="auto" w:fill="auto"/>
          </w:tcPr>
          <w:p w14:paraId="44C9203A" w14:textId="51B0167D" w:rsidR="00ED1065" w:rsidRPr="00485ECF" w:rsidRDefault="00ED1065" w:rsidP="00ED1065">
            <w:pPr>
              <w:rPr>
                <w:rFonts w:asciiTheme="majorHAnsi" w:hAnsiTheme="majorHAnsi" w:cstheme="majorHAnsi"/>
                <w:sz w:val="16"/>
                <w:szCs w:val="16"/>
              </w:rPr>
            </w:pPr>
            <w:r w:rsidRPr="00485ECF">
              <w:rPr>
                <w:rFonts w:asciiTheme="majorHAnsi" w:hAnsiTheme="majorHAnsi" w:cstheme="majorHAnsi"/>
                <w:sz w:val="16"/>
                <w:szCs w:val="16"/>
              </w:rPr>
              <w:t xml:space="preserve">Met een kleine selectie uit de vele projecten gericht op CO2 reductie, samengebracht in een </w:t>
            </w:r>
            <w:hyperlink r:id="rId17" w:history="1">
              <w:r w:rsidRPr="00485ECF">
                <w:rPr>
                  <w:rStyle w:val="Hyperlink"/>
                  <w:rFonts w:asciiTheme="majorHAnsi" w:hAnsiTheme="majorHAnsi" w:cstheme="majorHAnsi"/>
                  <w:sz w:val="16"/>
                  <w:szCs w:val="16"/>
                </w:rPr>
                <w:t>digitaal boekje</w:t>
              </w:r>
            </w:hyperlink>
            <w:r w:rsidRPr="00485ECF">
              <w:rPr>
                <w:rFonts w:asciiTheme="majorHAnsi" w:hAnsiTheme="majorHAnsi" w:cstheme="majorHAnsi"/>
                <w:sz w:val="16"/>
                <w:szCs w:val="16"/>
              </w:rPr>
              <w:t>, geeft de provincie een aantal voorbeelden ter inspiratie aan elkaar en onze partners om vooral door te gaan op deze goede weg.</w:t>
            </w:r>
          </w:p>
        </w:tc>
        <w:tc>
          <w:tcPr>
            <w:tcW w:w="2989" w:type="dxa"/>
            <w:shd w:val="clear" w:color="auto" w:fill="auto"/>
          </w:tcPr>
          <w:p w14:paraId="31270B9B" w14:textId="4B22A30B" w:rsidR="00F316DB" w:rsidRPr="00485ECF" w:rsidRDefault="00F316DB" w:rsidP="00F316DB">
            <w:pPr>
              <w:rPr>
                <w:rFonts w:asciiTheme="majorHAnsi" w:hAnsiTheme="majorHAnsi" w:cstheme="majorHAnsi"/>
                <w:sz w:val="16"/>
                <w:szCs w:val="16"/>
              </w:rPr>
            </w:pPr>
            <w:r w:rsidRPr="00485ECF">
              <w:rPr>
                <w:rFonts w:asciiTheme="majorHAnsi" w:hAnsiTheme="majorHAnsi" w:cstheme="majorHAnsi"/>
                <w:sz w:val="16"/>
                <w:szCs w:val="16"/>
              </w:rPr>
              <w:t xml:space="preserve">De footprint van de inkoopimpact van PNH is gereed. En biedt inzicht in de impact van (mogelijke) maatregelen en hun bijdrage aan de </w:t>
            </w:r>
            <w:r w:rsidR="002F7E8A" w:rsidRPr="00485ECF">
              <w:rPr>
                <w:rFonts w:asciiTheme="majorHAnsi" w:hAnsiTheme="majorHAnsi" w:cstheme="majorHAnsi"/>
                <w:sz w:val="16"/>
                <w:szCs w:val="16"/>
              </w:rPr>
              <w:t>doelstellingen</w:t>
            </w:r>
            <w:r w:rsidRPr="00485ECF">
              <w:rPr>
                <w:rFonts w:asciiTheme="majorHAnsi" w:hAnsiTheme="majorHAnsi" w:cstheme="majorHAnsi"/>
                <w:sz w:val="16"/>
                <w:szCs w:val="16"/>
              </w:rPr>
              <w:t>.</w:t>
            </w:r>
          </w:p>
          <w:p w14:paraId="72E6243D" w14:textId="6DED1884" w:rsidR="00ED1065" w:rsidRPr="00485ECF" w:rsidRDefault="00F316DB" w:rsidP="00F316DB">
            <w:pPr>
              <w:rPr>
                <w:rFonts w:asciiTheme="majorHAnsi" w:hAnsiTheme="majorHAnsi" w:cstheme="majorHAnsi"/>
                <w:sz w:val="16"/>
                <w:szCs w:val="16"/>
              </w:rPr>
            </w:pPr>
            <w:r w:rsidRPr="00485ECF">
              <w:rPr>
                <w:rFonts w:asciiTheme="majorHAnsi" w:hAnsiTheme="majorHAnsi" w:cstheme="majorHAnsi"/>
                <w:sz w:val="16"/>
                <w:szCs w:val="16"/>
              </w:rPr>
              <w:t>De maatregelen die mogelijk zijn voor de verduurzaming van de eigen inkoop zijn geïnventariseerd, de impact ervan is gekwantificeerd en ook is er een route geschetst in hoeverre opschaling van de maatregelen mogelijk is. Op basis hiervan is de route naar 2030 inzichtelijk gemaakt.</w:t>
            </w:r>
          </w:p>
        </w:tc>
        <w:tc>
          <w:tcPr>
            <w:tcW w:w="2980" w:type="dxa"/>
            <w:shd w:val="clear" w:color="auto" w:fill="auto"/>
          </w:tcPr>
          <w:p w14:paraId="020929D5" w14:textId="5FB45FF1" w:rsidR="00ED1065" w:rsidRPr="00B83668" w:rsidRDefault="00F316DB" w:rsidP="00ED1065">
            <w:pPr>
              <w:rPr>
                <w:rFonts w:asciiTheme="majorHAnsi" w:hAnsiTheme="majorHAnsi" w:cstheme="majorHAnsi"/>
                <w:sz w:val="16"/>
                <w:szCs w:val="16"/>
              </w:rPr>
            </w:pPr>
            <w:r w:rsidRPr="00485ECF">
              <w:rPr>
                <w:rFonts w:asciiTheme="majorHAnsi" w:hAnsiTheme="majorHAnsi" w:cstheme="majorHAnsi"/>
                <w:sz w:val="16"/>
                <w:szCs w:val="16"/>
              </w:rPr>
              <w:t>Onderzocht wordt of de monitor ‘verbonden’ kan worden aan bredere databases waardoor deze meer dynamisch ingestoken zal worden.</w:t>
            </w:r>
          </w:p>
        </w:tc>
      </w:tr>
      <w:tr w:rsidR="00B947B3" w14:paraId="78928741" w14:textId="77777777" w:rsidTr="00485ECF">
        <w:tc>
          <w:tcPr>
            <w:tcW w:w="2073" w:type="dxa"/>
            <w:shd w:val="clear" w:color="auto" w:fill="auto"/>
          </w:tcPr>
          <w:p w14:paraId="170B95AC" w14:textId="5B6316ED" w:rsidR="00B947B3" w:rsidRPr="00A90009" w:rsidRDefault="00B947B3" w:rsidP="00B947B3">
            <w:pPr>
              <w:rPr>
                <w:rFonts w:asciiTheme="majorHAnsi" w:hAnsiTheme="majorHAnsi"/>
                <w:sz w:val="16"/>
                <w:lang w:val="en-US"/>
              </w:rPr>
            </w:pPr>
            <w:r>
              <w:rPr>
                <w:rFonts w:ascii="Calibri Light" w:hAnsi="Calibri Light" w:cs="Calibri Light"/>
                <w:color w:val="000000"/>
                <w:sz w:val="18"/>
                <w:szCs w:val="18"/>
              </w:rPr>
              <w:t>Provinciale circulaire economie rapportage (PCER NH)</w:t>
            </w:r>
          </w:p>
        </w:tc>
        <w:tc>
          <w:tcPr>
            <w:tcW w:w="2973" w:type="dxa"/>
            <w:shd w:val="clear" w:color="auto" w:fill="auto"/>
          </w:tcPr>
          <w:p w14:paraId="3279A30E" w14:textId="037368AE" w:rsidR="00B947B3" w:rsidRPr="00A90009" w:rsidRDefault="00B947B3" w:rsidP="00B947B3">
            <w:pPr>
              <w:rPr>
                <w:rFonts w:asciiTheme="majorHAnsi" w:hAnsiTheme="majorHAnsi"/>
                <w:sz w:val="16"/>
                <w:lang w:val="en-US"/>
              </w:rPr>
            </w:pPr>
            <w:r>
              <w:rPr>
                <w:rFonts w:ascii="Calibri Light" w:hAnsi="Calibri Light" w:cs="Calibri Light"/>
                <w:color w:val="000000"/>
                <w:sz w:val="18"/>
                <w:szCs w:val="18"/>
              </w:rPr>
              <w:t>Samenwerking gestart met gemeente Amsterdam, provincie Utrecht en het CBS  om inzicht te krijgen in goederenstromen in de provincie.</w:t>
            </w:r>
          </w:p>
        </w:tc>
        <w:tc>
          <w:tcPr>
            <w:tcW w:w="2979" w:type="dxa"/>
            <w:shd w:val="clear" w:color="auto" w:fill="auto"/>
          </w:tcPr>
          <w:p w14:paraId="7F711311" w14:textId="77777777" w:rsidR="00B947B3" w:rsidRPr="00485ECF" w:rsidRDefault="00B947B3" w:rsidP="00B947B3">
            <w:pPr>
              <w:rPr>
                <w:rFonts w:asciiTheme="majorHAnsi" w:hAnsiTheme="majorHAnsi" w:cstheme="majorHAnsi"/>
                <w:sz w:val="16"/>
                <w:szCs w:val="16"/>
              </w:rPr>
            </w:pPr>
          </w:p>
        </w:tc>
        <w:tc>
          <w:tcPr>
            <w:tcW w:w="2989" w:type="dxa"/>
            <w:shd w:val="clear" w:color="auto" w:fill="auto"/>
          </w:tcPr>
          <w:p w14:paraId="2FF58237" w14:textId="63C79D0A" w:rsidR="00B947B3" w:rsidRPr="00485ECF" w:rsidRDefault="00B947B3" w:rsidP="00B947B3">
            <w:pPr>
              <w:rPr>
                <w:rFonts w:asciiTheme="majorHAnsi" w:hAnsiTheme="majorHAnsi" w:cstheme="majorHAnsi"/>
                <w:sz w:val="16"/>
                <w:szCs w:val="16"/>
              </w:rPr>
            </w:pPr>
            <w:r>
              <w:rPr>
                <w:rFonts w:ascii="Calibri Light" w:hAnsi="Calibri Light" w:cs="Calibri Light"/>
                <w:color w:val="000000"/>
                <w:sz w:val="18"/>
                <w:szCs w:val="18"/>
              </w:rPr>
              <w:t>Voorjaar 2022 is de milieu-impact berekend (DMI, DMC, MKI en CO</w:t>
            </w:r>
            <w:r w:rsidRPr="004639A8">
              <w:rPr>
                <w:rFonts w:ascii="Calibri Light" w:hAnsi="Calibri Light" w:cs="Calibri Light"/>
                <w:color w:val="000000"/>
                <w:sz w:val="18"/>
                <w:szCs w:val="18"/>
                <w:vertAlign w:val="subscript"/>
              </w:rPr>
              <w:t>2</w:t>
            </w:r>
            <w:r w:rsidR="004639A8" w:rsidRPr="004639A8">
              <w:rPr>
                <w:rFonts w:ascii="Calibri Light" w:hAnsi="Calibri Light" w:cs="Calibri Light"/>
                <w:color w:val="000000"/>
                <w:sz w:val="18"/>
                <w:szCs w:val="18"/>
                <w:vertAlign w:val="subscript"/>
              </w:rPr>
              <w:t>-</w:t>
            </w:r>
            <w:r w:rsidRPr="004639A8">
              <w:rPr>
                <w:rFonts w:ascii="Calibri Light" w:hAnsi="Calibri Light" w:cs="Calibri Light"/>
                <w:color w:val="000000"/>
                <w:sz w:val="18"/>
                <w:szCs w:val="18"/>
                <w:vertAlign w:val="subscript"/>
              </w:rPr>
              <w:t>eq</w:t>
            </w:r>
            <w:r>
              <w:rPr>
                <w:rFonts w:ascii="Calibri Light" w:hAnsi="Calibri Light" w:cs="Calibri Light"/>
                <w:color w:val="000000"/>
                <w:sz w:val="18"/>
                <w:szCs w:val="18"/>
              </w:rPr>
              <w:t>) van goederenstromen die bewerkt, verwerkt of gebruikt worden in de provincie.</w:t>
            </w:r>
          </w:p>
        </w:tc>
        <w:tc>
          <w:tcPr>
            <w:tcW w:w="2980" w:type="dxa"/>
            <w:shd w:val="clear" w:color="auto" w:fill="auto"/>
          </w:tcPr>
          <w:p w14:paraId="78914860" w14:textId="391A3DBA" w:rsidR="00B947B3" w:rsidRPr="00485ECF" w:rsidRDefault="00B947B3" w:rsidP="00B947B3">
            <w:pPr>
              <w:rPr>
                <w:rFonts w:asciiTheme="majorHAnsi" w:hAnsiTheme="majorHAnsi" w:cstheme="majorHAnsi"/>
                <w:sz w:val="16"/>
                <w:szCs w:val="16"/>
              </w:rPr>
            </w:pPr>
            <w:r>
              <w:rPr>
                <w:rFonts w:ascii="Calibri Light" w:hAnsi="Calibri Light" w:cs="Calibri Light"/>
                <w:color w:val="000000"/>
                <w:sz w:val="18"/>
                <w:szCs w:val="18"/>
              </w:rPr>
              <w:t>Op 4 april heeft GS de eerste PCER NH vastgesteld, daarna is deze aan PS toegestuurd en gepubliceerd, hierin is de milieu-impact opgenomen.</w:t>
            </w:r>
          </w:p>
        </w:tc>
      </w:tr>
      <w:bookmarkEnd w:id="13"/>
    </w:tbl>
    <w:p w14:paraId="26E0A657" w14:textId="77777777" w:rsidR="00B83668" w:rsidRDefault="00B83668"/>
    <w:sectPr w:rsidR="00B83668" w:rsidSect="00B83668">
      <w:headerReference w:type="even" r:id="rId18"/>
      <w:headerReference w:type="default" r:id="rId19"/>
      <w:footerReference w:type="even" r:id="rId20"/>
      <w:footerReference w:type="default" r:id="rId21"/>
      <w:headerReference w:type="first" r:id="rId22"/>
      <w:footerReference w:type="first" r:id="rId2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033F" w14:textId="77777777" w:rsidR="005F1E99" w:rsidRDefault="005F1E99" w:rsidP="00745E62">
      <w:pPr>
        <w:spacing w:after="0" w:line="240" w:lineRule="auto"/>
      </w:pPr>
      <w:r>
        <w:separator/>
      </w:r>
    </w:p>
  </w:endnote>
  <w:endnote w:type="continuationSeparator" w:id="0">
    <w:p w14:paraId="0B189B40" w14:textId="77777777" w:rsidR="005F1E99" w:rsidRDefault="005F1E99" w:rsidP="00745E62">
      <w:pPr>
        <w:spacing w:after="0" w:line="240" w:lineRule="auto"/>
      </w:pPr>
      <w:r>
        <w:continuationSeparator/>
      </w:r>
    </w:p>
  </w:endnote>
  <w:endnote w:type="continuationNotice" w:id="1">
    <w:p w14:paraId="49206DAC" w14:textId="77777777" w:rsidR="005F1E99" w:rsidRDefault="005F1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617D" w14:textId="77777777" w:rsidR="00AD5423" w:rsidRDefault="00AD54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680464"/>
      <w:docPartObj>
        <w:docPartGallery w:val="Page Numbers (Bottom of Page)"/>
        <w:docPartUnique/>
      </w:docPartObj>
    </w:sdtPr>
    <w:sdtEndPr/>
    <w:sdtContent>
      <w:sdt>
        <w:sdtPr>
          <w:id w:val="-1769616900"/>
          <w:docPartObj>
            <w:docPartGallery w:val="Page Numbers (Top of Page)"/>
            <w:docPartUnique/>
          </w:docPartObj>
        </w:sdtPr>
        <w:sdtEndPr/>
        <w:sdtContent>
          <w:p w14:paraId="7A8B854E" w14:textId="1454E432" w:rsidR="00745E62" w:rsidRDefault="00745E62">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94B1E60" w14:textId="77777777" w:rsidR="00745E62" w:rsidRDefault="00745E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5451" w14:textId="77777777" w:rsidR="00AD5423" w:rsidRDefault="00AD54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7A04" w14:textId="77777777" w:rsidR="005F1E99" w:rsidRDefault="005F1E99" w:rsidP="00745E62">
      <w:pPr>
        <w:spacing w:after="0" w:line="240" w:lineRule="auto"/>
      </w:pPr>
      <w:r>
        <w:separator/>
      </w:r>
    </w:p>
  </w:footnote>
  <w:footnote w:type="continuationSeparator" w:id="0">
    <w:p w14:paraId="743ED9DA" w14:textId="77777777" w:rsidR="005F1E99" w:rsidRDefault="005F1E99" w:rsidP="00745E62">
      <w:pPr>
        <w:spacing w:after="0" w:line="240" w:lineRule="auto"/>
      </w:pPr>
      <w:r>
        <w:continuationSeparator/>
      </w:r>
    </w:p>
  </w:footnote>
  <w:footnote w:type="continuationNotice" w:id="1">
    <w:p w14:paraId="5549534D" w14:textId="77777777" w:rsidR="005F1E99" w:rsidRDefault="005F1E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DA0F" w14:textId="77777777" w:rsidR="00AD5423" w:rsidRDefault="00AD54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539A" w14:textId="7CD90A62" w:rsidR="00434896" w:rsidRDefault="00AD5423">
    <w:pPr>
      <w:pStyle w:val="Koptekst"/>
    </w:pPr>
    <w:r>
      <w:t>2012796/2012801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2949" w14:textId="77777777" w:rsidR="00AD5423" w:rsidRDefault="00AD54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0B0"/>
    <w:multiLevelType w:val="hybridMultilevel"/>
    <w:tmpl w:val="F2D213F6"/>
    <w:lvl w:ilvl="0" w:tplc="66343D8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FE12CA"/>
    <w:multiLevelType w:val="hybridMultilevel"/>
    <w:tmpl w:val="4B50CED8"/>
    <w:lvl w:ilvl="0" w:tplc="839807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FC180A"/>
    <w:multiLevelType w:val="hybridMultilevel"/>
    <w:tmpl w:val="F68A9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746E4A"/>
    <w:multiLevelType w:val="hybridMultilevel"/>
    <w:tmpl w:val="C5863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8761A5"/>
    <w:multiLevelType w:val="hybridMultilevel"/>
    <w:tmpl w:val="90A45C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C02487B"/>
    <w:multiLevelType w:val="hybridMultilevel"/>
    <w:tmpl w:val="A5B47E4A"/>
    <w:lvl w:ilvl="0" w:tplc="D9620BD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DB097D"/>
    <w:multiLevelType w:val="hybridMultilevel"/>
    <w:tmpl w:val="65A28D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5C60581"/>
    <w:multiLevelType w:val="hybridMultilevel"/>
    <w:tmpl w:val="A6D0F5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D713E57"/>
    <w:multiLevelType w:val="hybridMultilevel"/>
    <w:tmpl w:val="8D06B632"/>
    <w:lvl w:ilvl="0" w:tplc="04130001">
      <w:start w:val="1"/>
      <w:numFmt w:val="bullet"/>
      <w:lvlText w:val=""/>
      <w:lvlJc w:val="left"/>
      <w:pPr>
        <w:ind w:left="1068" w:hanging="70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2AA0FD7"/>
    <w:multiLevelType w:val="hybridMultilevel"/>
    <w:tmpl w:val="D938DD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0E14A2"/>
    <w:multiLevelType w:val="hybridMultilevel"/>
    <w:tmpl w:val="D96803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41251D"/>
    <w:multiLevelType w:val="hybridMultilevel"/>
    <w:tmpl w:val="5D1219A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E55D14"/>
    <w:multiLevelType w:val="hybridMultilevel"/>
    <w:tmpl w:val="571EA904"/>
    <w:lvl w:ilvl="0" w:tplc="D9620BD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F23B40"/>
    <w:multiLevelType w:val="hybridMultilevel"/>
    <w:tmpl w:val="DB12E2FE"/>
    <w:lvl w:ilvl="0" w:tplc="DD488F02">
      <w:numFmt w:val="bullet"/>
      <w:lvlText w:val="-"/>
      <w:lvlJc w:val="left"/>
      <w:pPr>
        <w:ind w:left="1068" w:hanging="708"/>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1430E58"/>
    <w:multiLevelType w:val="hybridMultilevel"/>
    <w:tmpl w:val="159687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3B1FC3"/>
    <w:multiLevelType w:val="hybridMultilevel"/>
    <w:tmpl w:val="7070071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9B3C01"/>
    <w:multiLevelType w:val="hybridMultilevel"/>
    <w:tmpl w:val="25EE915C"/>
    <w:lvl w:ilvl="0" w:tplc="04130001">
      <w:start w:val="1"/>
      <w:numFmt w:val="bullet"/>
      <w:lvlText w:val=""/>
      <w:lvlJc w:val="left"/>
      <w:pPr>
        <w:ind w:left="1068" w:hanging="708"/>
      </w:pPr>
      <w:rPr>
        <w:rFonts w:ascii="Symbol" w:hAnsi="Symbol" w:hint="default"/>
      </w:rPr>
    </w:lvl>
    <w:lvl w:ilvl="1" w:tplc="E83CC23A">
      <w:numFmt w:val="bullet"/>
      <w:lvlText w:val="-"/>
      <w:lvlJc w:val="left"/>
      <w:pPr>
        <w:ind w:left="1785" w:hanging="705"/>
      </w:pPr>
      <w:rPr>
        <w:rFonts w:ascii="Calibri Light" w:eastAsiaTheme="minorHAnsi" w:hAnsi="Calibri Light" w:cs="Calibri Light"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E0A36E2"/>
    <w:multiLevelType w:val="hybridMultilevel"/>
    <w:tmpl w:val="551A34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FAE2493"/>
    <w:multiLevelType w:val="hybridMultilevel"/>
    <w:tmpl w:val="AF1C6E6A"/>
    <w:lvl w:ilvl="0" w:tplc="D9620BD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6AE3946"/>
    <w:multiLevelType w:val="hybridMultilevel"/>
    <w:tmpl w:val="E6B2D1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6844091">
    <w:abstractNumId w:val="2"/>
  </w:num>
  <w:num w:numId="2" w16cid:durableId="1555194800">
    <w:abstractNumId w:val="3"/>
  </w:num>
  <w:num w:numId="3" w16cid:durableId="530655834">
    <w:abstractNumId w:val="13"/>
  </w:num>
  <w:num w:numId="4" w16cid:durableId="2051343986">
    <w:abstractNumId w:val="16"/>
  </w:num>
  <w:num w:numId="5" w16cid:durableId="1126895718">
    <w:abstractNumId w:val="8"/>
  </w:num>
  <w:num w:numId="6" w16cid:durableId="1641496581">
    <w:abstractNumId w:val="7"/>
  </w:num>
  <w:num w:numId="7" w16cid:durableId="1247227756">
    <w:abstractNumId w:val="12"/>
  </w:num>
  <w:num w:numId="8" w16cid:durableId="1462458875">
    <w:abstractNumId w:val="5"/>
  </w:num>
  <w:num w:numId="9" w16cid:durableId="1107890269">
    <w:abstractNumId w:val="18"/>
  </w:num>
  <w:num w:numId="10" w16cid:durableId="248462535">
    <w:abstractNumId w:val="10"/>
  </w:num>
  <w:num w:numId="11" w16cid:durableId="836768396">
    <w:abstractNumId w:val="4"/>
  </w:num>
  <w:num w:numId="12" w16cid:durableId="656500234">
    <w:abstractNumId w:val="15"/>
  </w:num>
  <w:num w:numId="13" w16cid:durableId="563951518">
    <w:abstractNumId w:val="14"/>
  </w:num>
  <w:num w:numId="14" w16cid:durableId="1428816453">
    <w:abstractNumId w:val="6"/>
  </w:num>
  <w:num w:numId="15" w16cid:durableId="1123227251">
    <w:abstractNumId w:val="19"/>
  </w:num>
  <w:num w:numId="16" w16cid:durableId="1350839323">
    <w:abstractNumId w:val="1"/>
  </w:num>
  <w:num w:numId="17" w16cid:durableId="1915511995">
    <w:abstractNumId w:val="11"/>
  </w:num>
  <w:num w:numId="18" w16cid:durableId="1762290157">
    <w:abstractNumId w:val="17"/>
  </w:num>
  <w:num w:numId="19" w16cid:durableId="1669675769">
    <w:abstractNumId w:val="0"/>
  </w:num>
  <w:num w:numId="20" w16cid:durableId="258149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68"/>
    <w:rsid w:val="00012883"/>
    <w:rsid w:val="00025F77"/>
    <w:rsid w:val="0004115A"/>
    <w:rsid w:val="000427FF"/>
    <w:rsid w:val="0005451A"/>
    <w:rsid w:val="00054EB3"/>
    <w:rsid w:val="0005599C"/>
    <w:rsid w:val="00067336"/>
    <w:rsid w:val="00074DDE"/>
    <w:rsid w:val="00081233"/>
    <w:rsid w:val="00081BEC"/>
    <w:rsid w:val="00093411"/>
    <w:rsid w:val="0009517C"/>
    <w:rsid w:val="000A61A0"/>
    <w:rsid w:val="000A7323"/>
    <w:rsid w:val="000B6699"/>
    <w:rsid w:val="000D43A3"/>
    <w:rsid w:val="000D7621"/>
    <w:rsid w:val="000D7C7E"/>
    <w:rsid w:val="000E7A34"/>
    <w:rsid w:val="000F153C"/>
    <w:rsid w:val="000F525A"/>
    <w:rsid w:val="001356FF"/>
    <w:rsid w:val="001437B6"/>
    <w:rsid w:val="00162452"/>
    <w:rsid w:val="001661F8"/>
    <w:rsid w:val="00175E4E"/>
    <w:rsid w:val="00190752"/>
    <w:rsid w:val="001A1486"/>
    <w:rsid w:val="001B706D"/>
    <w:rsid w:val="001C345B"/>
    <w:rsid w:val="001C4213"/>
    <w:rsid w:val="001E7E13"/>
    <w:rsid w:val="00221290"/>
    <w:rsid w:val="00221E1F"/>
    <w:rsid w:val="002250B9"/>
    <w:rsid w:val="00242238"/>
    <w:rsid w:val="00242D37"/>
    <w:rsid w:val="002468A8"/>
    <w:rsid w:val="00286CE4"/>
    <w:rsid w:val="002B66BA"/>
    <w:rsid w:val="002D6C2B"/>
    <w:rsid w:val="002E1384"/>
    <w:rsid w:val="002E550C"/>
    <w:rsid w:val="002F7E8A"/>
    <w:rsid w:val="0031056B"/>
    <w:rsid w:val="00312DC4"/>
    <w:rsid w:val="003135FD"/>
    <w:rsid w:val="00327920"/>
    <w:rsid w:val="0035012E"/>
    <w:rsid w:val="0036487B"/>
    <w:rsid w:val="0036712C"/>
    <w:rsid w:val="003B6D30"/>
    <w:rsid w:val="003C0D11"/>
    <w:rsid w:val="003C1B01"/>
    <w:rsid w:val="003C3C94"/>
    <w:rsid w:val="00434896"/>
    <w:rsid w:val="004349F8"/>
    <w:rsid w:val="004513DB"/>
    <w:rsid w:val="004639A8"/>
    <w:rsid w:val="00482947"/>
    <w:rsid w:val="00485ECF"/>
    <w:rsid w:val="004C61BF"/>
    <w:rsid w:val="004E6526"/>
    <w:rsid w:val="00512F3F"/>
    <w:rsid w:val="00513A56"/>
    <w:rsid w:val="00520B41"/>
    <w:rsid w:val="00531B4A"/>
    <w:rsid w:val="005566FB"/>
    <w:rsid w:val="00561122"/>
    <w:rsid w:val="0056596D"/>
    <w:rsid w:val="00590C66"/>
    <w:rsid w:val="00595A4D"/>
    <w:rsid w:val="005D20EE"/>
    <w:rsid w:val="005E7674"/>
    <w:rsid w:val="005F1E99"/>
    <w:rsid w:val="00611FF1"/>
    <w:rsid w:val="0061714D"/>
    <w:rsid w:val="006250CF"/>
    <w:rsid w:val="0063299B"/>
    <w:rsid w:val="00633C0E"/>
    <w:rsid w:val="006722BD"/>
    <w:rsid w:val="006834D4"/>
    <w:rsid w:val="006962DF"/>
    <w:rsid w:val="00696A91"/>
    <w:rsid w:val="006A13FA"/>
    <w:rsid w:val="006A2500"/>
    <w:rsid w:val="006A5099"/>
    <w:rsid w:val="006A6BF7"/>
    <w:rsid w:val="006D4BB9"/>
    <w:rsid w:val="006F1466"/>
    <w:rsid w:val="006F4DC2"/>
    <w:rsid w:val="006F784D"/>
    <w:rsid w:val="0070557F"/>
    <w:rsid w:val="00710DB8"/>
    <w:rsid w:val="00723A1C"/>
    <w:rsid w:val="007365C0"/>
    <w:rsid w:val="00743A7A"/>
    <w:rsid w:val="00745E62"/>
    <w:rsid w:val="00746935"/>
    <w:rsid w:val="00753161"/>
    <w:rsid w:val="00756E15"/>
    <w:rsid w:val="00775969"/>
    <w:rsid w:val="00791B8E"/>
    <w:rsid w:val="007A16DC"/>
    <w:rsid w:val="007A4346"/>
    <w:rsid w:val="007B2268"/>
    <w:rsid w:val="007E5E9C"/>
    <w:rsid w:val="007F7526"/>
    <w:rsid w:val="00801A59"/>
    <w:rsid w:val="00814FE4"/>
    <w:rsid w:val="008226D5"/>
    <w:rsid w:val="0083628A"/>
    <w:rsid w:val="008440F5"/>
    <w:rsid w:val="00854D43"/>
    <w:rsid w:val="008565EA"/>
    <w:rsid w:val="0086635E"/>
    <w:rsid w:val="0087628F"/>
    <w:rsid w:val="00876DF2"/>
    <w:rsid w:val="00894878"/>
    <w:rsid w:val="00896505"/>
    <w:rsid w:val="008A4329"/>
    <w:rsid w:val="008A59D5"/>
    <w:rsid w:val="008C3FDF"/>
    <w:rsid w:val="008C4945"/>
    <w:rsid w:val="008C6AE5"/>
    <w:rsid w:val="008D158D"/>
    <w:rsid w:val="008D743D"/>
    <w:rsid w:val="009055F6"/>
    <w:rsid w:val="009136AF"/>
    <w:rsid w:val="009217EB"/>
    <w:rsid w:val="0092428A"/>
    <w:rsid w:val="00931307"/>
    <w:rsid w:val="00940725"/>
    <w:rsid w:val="009538B7"/>
    <w:rsid w:val="009574EE"/>
    <w:rsid w:val="00965931"/>
    <w:rsid w:val="009720C7"/>
    <w:rsid w:val="009A18F1"/>
    <w:rsid w:val="009A3943"/>
    <w:rsid w:val="009D6A6F"/>
    <w:rsid w:val="009F0E59"/>
    <w:rsid w:val="009F260C"/>
    <w:rsid w:val="00A022CB"/>
    <w:rsid w:val="00A14824"/>
    <w:rsid w:val="00A16CEC"/>
    <w:rsid w:val="00A26626"/>
    <w:rsid w:val="00A55A94"/>
    <w:rsid w:val="00A676F5"/>
    <w:rsid w:val="00A90009"/>
    <w:rsid w:val="00AA3F25"/>
    <w:rsid w:val="00AA5118"/>
    <w:rsid w:val="00AB4E8D"/>
    <w:rsid w:val="00AB5303"/>
    <w:rsid w:val="00AC5056"/>
    <w:rsid w:val="00AD4220"/>
    <w:rsid w:val="00AD5423"/>
    <w:rsid w:val="00AD6203"/>
    <w:rsid w:val="00AE0C9B"/>
    <w:rsid w:val="00AF5265"/>
    <w:rsid w:val="00AF7DC8"/>
    <w:rsid w:val="00B0188F"/>
    <w:rsid w:val="00B524D0"/>
    <w:rsid w:val="00B664F0"/>
    <w:rsid w:val="00B67D91"/>
    <w:rsid w:val="00B83668"/>
    <w:rsid w:val="00B947B3"/>
    <w:rsid w:val="00BA1FCA"/>
    <w:rsid w:val="00BA504D"/>
    <w:rsid w:val="00BA7883"/>
    <w:rsid w:val="00BC17D4"/>
    <w:rsid w:val="00BC7C2C"/>
    <w:rsid w:val="00BF1DF8"/>
    <w:rsid w:val="00C05189"/>
    <w:rsid w:val="00C06B25"/>
    <w:rsid w:val="00C45639"/>
    <w:rsid w:val="00C4648B"/>
    <w:rsid w:val="00C56748"/>
    <w:rsid w:val="00C57E3A"/>
    <w:rsid w:val="00C61ED0"/>
    <w:rsid w:val="00C648D9"/>
    <w:rsid w:val="00C80DCD"/>
    <w:rsid w:val="00C96C14"/>
    <w:rsid w:val="00CA5215"/>
    <w:rsid w:val="00CB4E84"/>
    <w:rsid w:val="00CB68DD"/>
    <w:rsid w:val="00CC03A0"/>
    <w:rsid w:val="00CC10A3"/>
    <w:rsid w:val="00CE6683"/>
    <w:rsid w:val="00CE6773"/>
    <w:rsid w:val="00D06449"/>
    <w:rsid w:val="00D4186C"/>
    <w:rsid w:val="00D47C0E"/>
    <w:rsid w:val="00D54F31"/>
    <w:rsid w:val="00D62045"/>
    <w:rsid w:val="00D72026"/>
    <w:rsid w:val="00D75B35"/>
    <w:rsid w:val="00D8014E"/>
    <w:rsid w:val="00D85506"/>
    <w:rsid w:val="00D87A70"/>
    <w:rsid w:val="00D90EA9"/>
    <w:rsid w:val="00DB2A22"/>
    <w:rsid w:val="00DE47C3"/>
    <w:rsid w:val="00DF37D0"/>
    <w:rsid w:val="00E02703"/>
    <w:rsid w:val="00E23938"/>
    <w:rsid w:val="00E2416A"/>
    <w:rsid w:val="00E64509"/>
    <w:rsid w:val="00E81046"/>
    <w:rsid w:val="00E871E0"/>
    <w:rsid w:val="00EA12FD"/>
    <w:rsid w:val="00EA4704"/>
    <w:rsid w:val="00EA5497"/>
    <w:rsid w:val="00ED0B34"/>
    <w:rsid w:val="00ED1065"/>
    <w:rsid w:val="00EF2911"/>
    <w:rsid w:val="00F26A09"/>
    <w:rsid w:val="00F30880"/>
    <w:rsid w:val="00F316DB"/>
    <w:rsid w:val="00F439C6"/>
    <w:rsid w:val="00F4557C"/>
    <w:rsid w:val="00F755CA"/>
    <w:rsid w:val="00FA76C2"/>
    <w:rsid w:val="00FB5A7E"/>
    <w:rsid w:val="00FB7E11"/>
    <w:rsid w:val="00FB7EA9"/>
    <w:rsid w:val="00FE2042"/>
    <w:rsid w:val="00FE6599"/>
    <w:rsid w:val="00FF005F"/>
    <w:rsid w:val="00FF19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63B2"/>
  <w15:chartTrackingRefBased/>
  <w15:docId w15:val="{64A1A14B-F5D5-4E8A-8EA9-9275B48E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1A0"/>
  </w:style>
  <w:style w:type="paragraph" w:styleId="Kop1">
    <w:name w:val="heading 1"/>
    <w:basedOn w:val="Standaard"/>
    <w:next w:val="Standaard"/>
    <w:link w:val="Kop1Char"/>
    <w:uiPriority w:val="9"/>
    <w:qFormat/>
    <w:rsid w:val="000A61A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0A61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0A61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0A61A0"/>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0A61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0A61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0A61A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0A61A0"/>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0A61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61A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0A61A0"/>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0A61A0"/>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0A61A0"/>
    <w:rPr>
      <w:rFonts w:asciiTheme="majorHAnsi" w:eastAsiaTheme="majorEastAsia" w:hAnsiTheme="majorHAnsi" w:cstheme="majorBidi"/>
      <w:sz w:val="22"/>
      <w:szCs w:val="22"/>
    </w:rPr>
  </w:style>
  <w:style w:type="paragraph" w:styleId="Titel">
    <w:name w:val="Title"/>
    <w:basedOn w:val="Standaard"/>
    <w:next w:val="Standaard"/>
    <w:link w:val="TitelChar"/>
    <w:uiPriority w:val="10"/>
    <w:qFormat/>
    <w:rsid w:val="000A61A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0A61A0"/>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0A61A0"/>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0A61A0"/>
    <w:rPr>
      <w:rFonts w:asciiTheme="majorHAnsi" w:eastAsiaTheme="majorEastAsia" w:hAnsiTheme="majorHAnsi" w:cstheme="majorBidi"/>
      <w:sz w:val="24"/>
      <w:szCs w:val="24"/>
    </w:rPr>
  </w:style>
  <w:style w:type="character" w:styleId="Zwaar">
    <w:name w:val="Strong"/>
    <w:basedOn w:val="Standaardalinea-lettertype"/>
    <w:uiPriority w:val="22"/>
    <w:qFormat/>
    <w:rsid w:val="000A61A0"/>
    <w:rPr>
      <w:b/>
      <w:bCs/>
    </w:rPr>
  </w:style>
  <w:style w:type="character" w:styleId="Nadruk">
    <w:name w:val="Emphasis"/>
    <w:basedOn w:val="Standaardalinea-lettertype"/>
    <w:uiPriority w:val="20"/>
    <w:qFormat/>
    <w:rsid w:val="000A61A0"/>
    <w:rPr>
      <w:i/>
      <w:iCs/>
    </w:rPr>
  </w:style>
  <w:style w:type="paragraph" w:styleId="Lijstalinea">
    <w:name w:val="List Paragraph"/>
    <w:basedOn w:val="Standaard"/>
    <w:uiPriority w:val="34"/>
    <w:qFormat/>
    <w:rsid w:val="000A61A0"/>
    <w:pPr>
      <w:ind w:left="720"/>
      <w:contextualSpacing/>
    </w:pPr>
  </w:style>
  <w:style w:type="paragraph" w:styleId="Citaat">
    <w:name w:val="Quote"/>
    <w:basedOn w:val="Standaard"/>
    <w:next w:val="Standaard"/>
    <w:link w:val="CitaatChar"/>
    <w:uiPriority w:val="29"/>
    <w:qFormat/>
    <w:rsid w:val="000A61A0"/>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0A61A0"/>
    <w:rPr>
      <w:i/>
      <w:iCs/>
      <w:color w:val="404040" w:themeColor="text1" w:themeTint="BF"/>
    </w:rPr>
  </w:style>
  <w:style w:type="paragraph" w:styleId="Duidelijkcitaat">
    <w:name w:val="Intense Quote"/>
    <w:basedOn w:val="Standaard"/>
    <w:next w:val="Standaard"/>
    <w:link w:val="DuidelijkcitaatChar"/>
    <w:uiPriority w:val="30"/>
    <w:qFormat/>
    <w:rsid w:val="000A61A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0A61A0"/>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0A61A0"/>
    <w:rPr>
      <w:i/>
      <w:iCs/>
      <w:color w:val="404040" w:themeColor="text1" w:themeTint="BF"/>
    </w:rPr>
  </w:style>
  <w:style w:type="character" w:styleId="Intensievebenadrukking">
    <w:name w:val="Intense Emphasis"/>
    <w:basedOn w:val="Standaardalinea-lettertype"/>
    <w:uiPriority w:val="21"/>
    <w:qFormat/>
    <w:rsid w:val="000A61A0"/>
    <w:rPr>
      <w:b/>
      <w:bCs/>
      <w:i/>
      <w:iCs/>
    </w:rPr>
  </w:style>
  <w:style w:type="character" w:styleId="Subtieleverwijzing">
    <w:name w:val="Subtle Reference"/>
    <w:basedOn w:val="Standaardalinea-lettertype"/>
    <w:uiPriority w:val="31"/>
    <w:qFormat/>
    <w:rsid w:val="000A61A0"/>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0A61A0"/>
    <w:rPr>
      <w:b/>
      <w:bCs/>
      <w:smallCaps/>
      <w:spacing w:val="5"/>
      <w:u w:val="single"/>
    </w:rPr>
  </w:style>
  <w:style w:type="character" w:styleId="Titelvanboek">
    <w:name w:val="Book Title"/>
    <w:basedOn w:val="Standaardalinea-lettertype"/>
    <w:uiPriority w:val="33"/>
    <w:qFormat/>
    <w:rsid w:val="000A61A0"/>
    <w:rPr>
      <w:b/>
      <w:bCs/>
      <w:smallCaps/>
    </w:rPr>
  </w:style>
  <w:style w:type="character" w:customStyle="1" w:styleId="Kop5Char">
    <w:name w:val="Kop 5 Char"/>
    <w:basedOn w:val="Standaardalinea-lettertype"/>
    <w:link w:val="Kop5"/>
    <w:uiPriority w:val="9"/>
    <w:semiHidden/>
    <w:rsid w:val="000A61A0"/>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0A61A0"/>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0A61A0"/>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0A61A0"/>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0A61A0"/>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0A61A0"/>
    <w:pPr>
      <w:spacing w:line="240" w:lineRule="auto"/>
    </w:pPr>
    <w:rPr>
      <w:b/>
      <w:bCs/>
      <w:smallCaps/>
      <w:color w:val="595959" w:themeColor="text1" w:themeTint="A6"/>
      <w:spacing w:val="6"/>
    </w:rPr>
  </w:style>
  <w:style w:type="paragraph" w:styleId="Geenafstand">
    <w:name w:val="No Spacing"/>
    <w:uiPriority w:val="1"/>
    <w:qFormat/>
    <w:rsid w:val="000A61A0"/>
    <w:pPr>
      <w:spacing w:after="0" w:line="240" w:lineRule="auto"/>
    </w:pPr>
  </w:style>
  <w:style w:type="paragraph" w:styleId="Kopvaninhoudsopgave">
    <w:name w:val="TOC Heading"/>
    <w:basedOn w:val="Kop1"/>
    <w:next w:val="Standaard"/>
    <w:uiPriority w:val="39"/>
    <w:semiHidden/>
    <w:unhideWhenUsed/>
    <w:qFormat/>
    <w:rsid w:val="000A61A0"/>
    <w:pPr>
      <w:outlineLvl w:val="9"/>
    </w:pPr>
  </w:style>
  <w:style w:type="table" w:styleId="Tabelraster">
    <w:name w:val="Table Grid"/>
    <w:basedOn w:val="Standaardtabel"/>
    <w:uiPriority w:val="39"/>
    <w:rsid w:val="00B8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45E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E62"/>
  </w:style>
  <w:style w:type="paragraph" w:styleId="Voettekst">
    <w:name w:val="footer"/>
    <w:basedOn w:val="Standaard"/>
    <w:link w:val="VoettekstChar"/>
    <w:uiPriority w:val="99"/>
    <w:unhideWhenUsed/>
    <w:rsid w:val="00745E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E62"/>
  </w:style>
  <w:style w:type="character" w:styleId="Hyperlink">
    <w:name w:val="Hyperlink"/>
    <w:basedOn w:val="Standaardalinea-lettertype"/>
    <w:uiPriority w:val="99"/>
    <w:unhideWhenUsed/>
    <w:rsid w:val="00C4648B"/>
    <w:rPr>
      <w:color w:val="0563C1" w:themeColor="hyperlink"/>
      <w:u w:val="single"/>
    </w:rPr>
  </w:style>
  <w:style w:type="character" w:styleId="Onopgelostemelding">
    <w:name w:val="Unresolved Mention"/>
    <w:basedOn w:val="Standaardalinea-lettertype"/>
    <w:uiPriority w:val="99"/>
    <w:semiHidden/>
    <w:unhideWhenUsed/>
    <w:rsid w:val="00C4648B"/>
    <w:rPr>
      <w:color w:val="605E5C"/>
      <w:shd w:val="clear" w:color="auto" w:fill="E1DFDD"/>
    </w:rPr>
  </w:style>
  <w:style w:type="character" w:styleId="GevolgdeHyperlink">
    <w:name w:val="FollowedHyperlink"/>
    <w:basedOn w:val="Standaardalinea-lettertype"/>
    <w:uiPriority w:val="99"/>
    <w:semiHidden/>
    <w:unhideWhenUsed/>
    <w:rsid w:val="00C4648B"/>
    <w:rPr>
      <w:color w:val="954F72" w:themeColor="followedHyperlink"/>
      <w:u w:val="single"/>
    </w:rPr>
  </w:style>
  <w:style w:type="character" w:styleId="Verwijzingopmerking">
    <w:name w:val="annotation reference"/>
    <w:basedOn w:val="Standaardalinea-lettertype"/>
    <w:uiPriority w:val="99"/>
    <w:semiHidden/>
    <w:unhideWhenUsed/>
    <w:rsid w:val="0004115A"/>
    <w:rPr>
      <w:sz w:val="16"/>
      <w:szCs w:val="16"/>
    </w:rPr>
  </w:style>
  <w:style w:type="paragraph" w:styleId="Tekstopmerking">
    <w:name w:val="annotation text"/>
    <w:basedOn w:val="Standaard"/>
    <w:link w:val="TekstopmerkingChar"/>
    <w:uiPriority w:val="99"/>
    <w:semiHidden/>
    <w:unhideWhenUsed/>
    <w:rsid w:val="0004115A"/>
    <w:pPr>
      <w:spacing w:line="240" w:lineRule="auto"/>
    </w:pPr>
  </w:style>
  <w:style w:type="character" w:customStyle="1" w:styleId="TekstopmerkingChar">
    <w:name w:val="Tekst opmerking Char"/>
    <w:basedOn w:val="Standaardalinea-lettertype"/>
    <w:link w:val="Tekstopmerking"/>
    <w:uiPriority w:val="99"/>
    <w:semiHidden/>
    <w:rsid w:val="0004115A"/>
  </w:style>
  <w:style w:type="paragraph" w:styleId="Onderwerpvanopmerking">
    <w:name w:val="annotation subject"/>
    <w:basedOn w:val="Tekstopmerking"/>
    <w:next w:val="Tekstopmerking"/>
    <w:link w:val="OnderwerpvanopmerkingChar"/>
    <w:uiPriority w:val="99"/>
    <w:semiHidden/>
    <w:unhideWhenUsed/>
    <w:rsid w:val="0004115A"/>
    <w:rPr>
      <w:b/>
      <w:bCs/>
    </w:rPr>
  </w:style>
  <w:style w:type="character" w:customStyle="1" w:styleId="OnderwerpvanopmerkingChar">
    <w:name w:val="Onderwerp van opmerking Char"/>
    <w:basedOn w:val="TekstopmerkingChar"/>
    <w:link w:val="Onderwerpvanopmerking"/>
    <w:uiPriority w:val="99"/>
    <w:semiHidden/>
    <w:rsid w:val="0004115A"/>
    <w:rPr>
      <w:b/>
      <w:bCs/>
    </w:rPr>
  </w:style>
  <w:style w:type="paragraph" w:styleId="Revisie">
    <w:name w:val="Revision"/>
    <w:hidden/>
    <w:uiPriority w:val="99"/>
    <w:semiHidden/>
    <w:rsid w:val="00434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60623">
      <w:bodyDiv w:val="1"/>
      <w:marLeft w:val="0"/>
      <w:marRight w:val="0"/>
      <w:marTop w:val="0"/>
      <w:marBottom w:val="0"/>
      <w:divBdr>
        <w:top w:val="none" w:sz="0" w:space="0" w:color="auto"/>
        <w:left w:val="none" w:sz="0" w:space="0" w:color="auto"/>
        <w:bottom w:val="none" w:sz="0" w:space="0" w:color="auto"/>
        <w:right w:val="none" w:sz="0" w:space="0" w:color="auto"/>
      </w:divBdr>
    </w:div>
    <w:div w:id="1485119483">
      <w:bodyDiv w:val="1"/>
      <w:marLeft w:val="0"/>
      <w:marRight w:val="0"/>
      <w:marTop w:val="0"/>
      <w:marBottom w:val="0"/>
      <w:divBdr>
        <w:top w:val="none" w:sz="0" w:space="0" w:color="auto"/>
        <w:left w:val="none" w:sz="0" w:space="0" w:color="auto"/>
        <w:bottom w:val="none" w:sz="0" w:space="0" w:color="auto"/>
        <w:right w:val="none" w:sz="0" w:space="0" w:color="auto"/>
      </w:divBdr>
    </w:div>
    <w:div w:id="160584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ieregionh.nl/noord-holland-verkent-zon-en-wind-langs-snelwegen" TargetMode="External"/><Relationship Id="rId13" Type="http://schemas.openxmlformats.org/officeDocument/2006/relationships/hyperlink" Target="https://greenbizijmond.nl/green-dea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nergieoprijksgrond.nl" TargetMode="External"/><Relationship Id="rId12" Type="http://schemas.openxmlformats.org/officeDocument/2006/relationships/hyperlink" Target="https://bestanden.noord-holland.nl/internet/Onderwerpen/Economie_Werk/magazine_2_herstelfonds/" TargetMode="External"/><Relationship Id="rId17" Type="http://schemas.openxmlformats.org/officeDocument/2006/relationships/hyperlink" Target="https://www.noord-holland.nl/Actueel/Archief/2021/December_2021/Provincie_Noord_Holland_verduurzaamt_eigen_bez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grimatie.nl/noord-hollan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ltatech-challenge.n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eoapps.noord-holland.nl/kaartenportaal/apps/webappviewer/index.html?id=54c3f4f3d29a4bc0a4a01ba8ad60df5b" TargetMode="External"/><Relationship Id="rId23" Type="http://schemas.openxmlformats.org/officeDocument/2006/relationships/footer" Target="footer3.xml"/><Relationship Id="rId10" Type="http://schemas.openxmlformats.org/officeDocument/2006/relationships/hyperlink" Target="https://www.warmingup.info/"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geoapps.noord-holland.nl/kaartenportaal/apps/MapSeries/index.html?appid=c50c8f93ea484ce0aa113f5725cacb23" TargetMode="External"/><Relationship Id="rId14" Type="http://schemas.openxmlformats.org/officeDocument/2006/relationships/hyperlink" Target="https://www.boerenbusinessinbalans.nl/" TargetMode="External"/><Relationship Id="rId22"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12895</Words>
  <Characters>70925</Characters>
  <Application>Microsoft Office Word</Application>
  <DocSecurity>0</DocSecurity>
  <Lines>591</Lines>
  <Paragraphs>167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Klein</dc:creator>
  <cp:keywords/>
  <dc:description/>
  <cp:lastModifiedBy>Roos van Os van den Abeelen</cp:lastModifiedBy>
  <cp:revision>2</cp:revision>
  <cp:lastPrinted>2023-04-19T16:33:00Z</cp:lastPrinted>
  <dcterms:created xsi:type="dcterms:W3CDTF">2023-05-02T12:37:00Z</dcterms:created>
  <dcterms:modified xsi:type="dcterms:W3CDTF">2023-05-02T12:37:00Z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4b5705-b4ff-46b5-8261-fc5f5f46f4b9_Enabled">
    <vt:lpwstr>true</vt:lpwstr>
  </property>
  <property fmtid="{D5CDD505-2E9C-101B-9397-08002B2CF9AE}" pid="3" name="MSIP_Label_5b4b5705-b4ff-46b5-8261-fc5f5f46f4b9_SetDate">
    <vt:lpwstr>2023-03-17T11:12:59Z</vt:lpwstr>
  </property>
  <property fmtid="{D5CDD505-2E9C-101B-9397-08002B2CF9AE}" pid="4" name="MSIP_Label_5b4b5705-b4ff-46b5-8261-fc5f5f46f4b9_Method">
    <vt:lpwstr>Standard</vt:lpwstr>
  </property>
  <property fmtid="{D5CDD505-2E9C-101B-9397-08002B2CF9AE}" pid="5" name="MSIP_Label_5b4b5705-b4ff-46b5-8261-fc5f5f46f4b9_Name">
    <vt:lpwstr>Intern Open</vt:lpwstr>
  </property>
  <property fmtid="{D5CDD505-2E9C-101B-9397-08002B2CF9AE}" pid="6" name="MSIP_Label_5b4b5705-b4ff-46b5-8261-fc5f5f46f4b9_SiteId">
    <vt:lpwstr>49f943ef-3ce2-42d2-b529-ea37741a617b</vt:lpwstr>
  </property>
  <property fmtid="{D5CDD505-2E9C-101B-9397-08002B2CF9AE}" pid="7" name="MSIP_Label_5b4b5705-b4ff-46b5-8261-fc5f5f46f4b9_ActionId">
    <vt:lpwstr>468eb0c8-db2d-426e-874e-3259e507f034</vt:lpwstr>
  </property>
  <property fmtid="{D5CDD505-2E9C-101B-9397-08002B2CF9AE}" pid="8" name="MSIP_Label_5b4b5705-b4ff-46b5-8261-fc5f5f46f4b9_ContentBits">
    <vt:lpwstr>0</vt:lpwstr>
  </property>
</Properties>
</file>