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6A43E" w14:textId="77777777" w:rsidR="00E62EE6" w:rsidRDefault="003976CD" w:rsidP="00E62EE6">
      <w:pPr>
        <w:spacing w:after="0" w:line="280" w:lineRule="exact"/>
        <w:rPr>
          <w:b/>
        </w:rPr>
      </w:pPr>
    </w:p>
    <w:p w14:paraId="75C6A43F" w14:textId="77777777" w:rsidR="00E62EE6" w:rsidRDefault="003976CD" w:rsidP="00E62EE6">
      <w:pPr>
        <w:spacing w:after="0" w:line="280" w:lineRule="exact"/>
        <w:rPr>
          <w:b/>
        </w:rPr>
      </w:pPr>
    </w:p>
    <w:p w14:paraId="75C6A440" w14:textId="77777777" w:rsidR="00E62EE6" w:rsidRDefault="003976CD" w:rsidP="00E62EE6">
      <w:pPr>
        <w:spacing w:after="0" w:line="280" w:lineRule="exact"/>
        <w:rPr>
          <w:b/>
        </w:rPr>
      </w:pPr>
    </w:p>
    <w:p w14:paraId="75C6A441" w14:textId="77777777" w:rsidR="00E62EE6" w:rsidRDefault="003976CD" w:rsidP="00E62EE6">
      <w:pPr>
        <w:spacing w:after="0" w:line="280" w:lineRule="exact"/>
        <w:rPr>
          <w:b/>
        </w:rPr>
      </w:pPr>
    </w:p>
    <w:p w14:paraId="75C6A469" w14:textId="77777777" w:rsidR="00E62EE6" w:rsidRPr="006C5D3B" w:rsidRDefault="003976CD" w:rsidP="00E62EE6"/>
    <w:p w14:paraId="75C6A46A" w14:textId="77777777" w:rsidR="00E62EE6" w:rsidRPr="006C5D3B" w:rsidRDefault="00650BFA" w:rsidP="00E62EE6">
      <w:r w:rsidRPr="006C5D3B">
        <w:t xml:space="preserve">Provinciale </w:t>
      </w:r>
      <w:r>
        <w:t>S</w:t>
      </w:r>
      <w:r w:rsidRPr="006C5D3B">
        <w:t>taten van Noord-Holland;</w:t>
      </w:r>
    </w:p>
    <w:p w14:paraId="75C6A46B" w14:textId="77777777" w:rsidR="00E62EE6" w:rsidRPr="006C5D3B" w:rsidRDefault="003976CD" w:rsidP="00E62EE6"/>
    <w:p w14:paraId="75C6A46C" w14:textId="736E60AC" w:rsidR="00E62EE6" w:rsidRPr="006C5D3B" w:rsidRDefault="00650BFA" w:rsidP="00E62EE6">
      <w:r>
        <w:t>gelezen de voordracht van G</w:t>
      </w:r>
      <w:r w:rsidRPr="006C5D3B">
        <w:t>edeputeerde</w:t>
      </w:r>
      <w:r>
        <w:t xml:space="preserve"> S</w:t>
      </w:r>
      <w:r w:rsidRPr="006C5D3B">
        <w:t>taten van ;</w:t>
      </w:r>
    </w:p>
    <w:p w14:paraId="75C6A46D" w14:textId="77777777" w:rsidR="00E62EE6" w:rsidRPr="006C5D3B" w:rsidRDefault="003976CD" w:rsidP="00E62EE6"/>
    <w:p w14:paraId="75C6A46E" w14:textId="06639B31" w:rsidR="00E62EE6" w:rsidRPr="006C5D3B" w:rsidRDefault="00650BFA" w:rsidP="00E62EE6">
      <w:r w:rsidRPr="006C5D3B">
        <w:t xml:space="preserve">gelet </w:t>
      </w:r>
      <w:r w:rsidR="005602F0" w:rsidRPr="006C5D3B">
        <w:t xml:space="preserve">op </w:t>
      </w:r>
      <w:r w:rsidR="005602F0">
        <w:t>artikel</w:t>
      </w:r>
      <w:r w:rsidR="008616FF">
        <w:t xml:space="preserve"> 220 van de Provinciewet</w:t>
      </w:r>
      <w:r>
        <w:t>,</w:t>
      </w:r>
    </w:p>
    <w:p w14:paraId="75C6A46F" w14:textId="77777777" w:rsidR="00E62EE6" w:rsidRPr="006C5D3B" w:rsidRDefault="003976CD" w:rsidP="00E62EE6"/>
    <w:p w14:paraId="75C6A470" w14:textId="7E04E12A" w:rsidR="00E62EE6" w:rsidRDefault="008616FF" w:rsidP="00E62EE6">
      <w:pPr>
        <w:rPr>
          <w:b/>
        </w:rPr>
      </w:pPr>
      <w:r>
        <w:rPr>
          <w:b/>
        </w:rPr>
        <w:t>besluiten vast te stellen:</w:t>
      </w:r>
    </w:p>
    <w:p w14:paraId="1C3F10B4" w14:textId="3449D11C" w:rsidR="008616FF" w:rsidRPr="0091774C" w:rsidRDefault="008616FF" w:rsidP="00E62EE6">
      <w:pPr>
        <w:rPr>
          <w:b/>
        </w:rPr>
      </w:pPr>
      <w:r>
        <w:rPr>
          <w:b/>
        </w:rPr>
        <w:t>De legesverordening N</w:t>
      </w:r>
      <w:r w:rsidR="003745A8">
        <w:rPr>
          <w:b/>
        </w:rPr>
        <w:t>oord-Holland 2022</w:t>
      </w:r>
      <w:r>
        <w:rPr>
          <w:b/>
        </w:rPr>
        <w:t xml:space="preserve"> en de bijhorende </w:t>
      </w:r>
      <w:r w:rsidR="00BC36C4">
        <w:rPr>
          <w:b/>
        </w:rPr>
        <w:t>Legestarieventabel</w:t>
      </w:r>
      <w:r w:rsidR="003745A8">
        <w:rPr>
          <w:b/>
        </w:rPr>
        <w:t xml:space="preserve"> 2022</w:t>
      </w:r>
    </w:p>
    <w:p w14:paraId="34DEAA90" w14:textId="77777777" w:rsidR="00BC36C4" w:rsidRPr="002D379D" w:rsidRDefault="00BC36C4" w:rsidP="00BC36C4">
      <w:pPr>
        <w:spacing w:after="0"/>
        <w:rPr>
          <w:b/>
          <w:i/>
        </w:rPr>
      </w:pPr>
      <w:r w:rsidRPr="002D379D">
        <w:rPr>
          <w:b/>
          <w:i/>
        </w:rPr>
        <w:t>Artikel 1 Begrippenkader</w:t>
      </w:r>
    </w:p>
    <w:p w14:paraId="5D422B73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 w:rsidRPr="002D379D">
        <w:rPr>
          <w:color w:val="auto"/>
          <w:sz w:val="19"/>
          <w:szCs w:val="19"/>
        </w:rPr>
        <w:t>In deze verordening wordt verstaan onder:</w:t>
      </w:r>
      <w:r w:rsidRPr="002D379D">
        <w:rPr>
          <w:color w:val="auto"/>
          <w:sz w:val="19"/>
          <w:szCs w:val="19"/>
        </w:rPr>
        <w:br/>
        <w:t xml:space="preserve">a. leges: de rechten die worden geheven ter zake van het genot van de door of vanwege het </w:t>
      </w:r>
    </w:p>
    <w:p w14:paraId="4E89B9F0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           </w:t>
      </w:r>
      <w:r w:rsidRPr="002D379D">
        <w:rPr>
          <w:color w:val="auto"/>
          <w:sz w:val="19"/>
          <w:szCs w:val="19"/>
        </w:rPr>
        <w:t>Provinciebestuur verleende diensten bedoeld in deze verordening en de tarieventabel.</w:t>
      </w:r>
    </w:p>
    <w:p w14:paraId="14AEF9E4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  <w:r w:rsidRPr="002D379D">
        <w:rPr>
          <w:color w:val="auto"/>
          <w:sz w:val="19"/>
          <w:szCs w:val="19"/>
        </w:rPr>
        <w:t>b. tarieventabel: de Legestarieventabel.</w:t>
      </w:r>
    </w:p>
    <w:p w14:paraId="17B5612B" w14:textId="77777777" w:rsidR="00BC36C4" w:rsidRPr="002D379D" w:rsidRDefault="00BC36C4" w:rsidP="00BC36C4">
      <w:pPr>
        <w:pStyle w:val="Default"/>
        <w:rPr>
          <w:b/>
          <w:i/>
          <w:color w:val="auto"/>
          <w:sz w:val="19"/>
          <w:szCs w:val="19"/>
        </w:rPr>
      </w:pPr>
    </w:p>
    <w:p w14:paraId="245D7116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  <w:r w:rsidRPr="002D379D">
        <w:rPr>
          <w:b/>
          <w:i/>
          <w:color w:val="auto"/>
          <w:sz w:val="19"/>
          <w:szCs w:val="19"/>
        </w:rPr>
        <w:t>Artikel 2 Belastingplichtig</w:t>
      </w:r>
      <w:r w:rsidRPr="002D379D">
        <w:rPr>
          <w:color w:val="auto"/>
          <w:sz w:val="19"/>
          <w:szCs w:val="19"/>
        </w:rPr>
        <w:br/>
        <w:t xml:space="preserve">Belastingplichtig is de aanvrager van de dienst, dan wel degene ten behoeve van wie de dienst wordt verleend. </w:t>
      </w:r>
    </w:p>
    <w:p w14:paraId="2FC810E4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</w:p>
    <w:p w14:paraId="293CC1A3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 w:rsidRPr="002D379D">
        <w:rPr>
          <w:b/>
          <w:i/>
          <w:color w:val="auto"/>
          <w:sz w:val="19"/>
          <w:szCs w:val="19"/>
        </w:rPr>
        <w:t>Artikel 3 Heffingsmaatstaven en tarieven</w:t>
      </w:r>
      <w:r w:rsidRPr="002D379D">
        <w:rPr>
          <w:color w:val="auto"/>
          <w:sz w:val="19"/>
          <w:szCs w:val="19"/>
        </w:rPr>
        <w:br/>
        <w:t>1. De leges worden geheven naar de heffingsmaatstaven en tarieven, opgenomen in de bij deze</w:t>
      </w:r>
    </w:p>
    <w:p w14:paraId="1ADD56A5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</w:t>
      </w:r>
      <w:r w:rsidRPr="002D379D">
        <w:rPr>
          <w:color w:val="auto"/>
          <w:sz w:val="19"/>
          <w:szCs w:val="19"/>
        </w:rPr>
        <w:t xml:space="preserve"> verordening behorende tarieventabel.</w:t>
      </w:r>
      <w:r w:rsidRPr="002D379D">
        <w:rPr>
          <w:color w:val="auto"/>
          <w:sz w:val="19"/>
          <w:szCs w:val="19"/>
        </w:rPr>
        <w:br/>
        <w:t xml:space="preserve">2. Voor de berekening van de leges wordt een gedeelte van een in de tarieventabel genoemde </w:t>
      </w:r>
    </w:p>
    <w:p w14:paraId="3851B5E8" w14:textId="64CAB6F2" w:rsidR="00BC36C4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 </w:t>
      </w:r>
      <w:r w:rsidRPr="002D379D">
        <w:rPr>
          <w:color w:val="auto"/>
          <w:sz w:val="19"/>
          <w:szCs w:val="19"/>
        </w:rPr>
        <w:t xml:space="preserve">eenheid als volle eenheid aangemerkt. </w:t>
      </w:r>
    </w:p>
    <w:p w14:paraId="5F4705DF" w14:textId="3FAFDC37" w:rsidR="005602F0" w:rsidRDefault="005602F0" w:rsidP="005602F0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3.</w:t>
      </w:r>
      <w:r w:rsidR="00B83502">
        <w:rPr>
          <w:color w:val="auto"/>
          <w:sz w:val="19"/>
          <w:szCs w:val="19"/>
        </w:rPr>
        <w:t xml:space="preserve"> </w:t>
      </w:r>
      <w:r w:rsidR="00BC36C4">
        <w:rPr>
          <w:color w:val="auto"/>
          <w:sz w:val="19"/>
          <w:szCs w:val="19"/>
        </w:rPr>
        <w:t xml:space="preserve">Bijkomende door de provincie te maken kosten worden in rekening gebracht bij de </w:t>
      </w:r>
    </w:p>
    <w:p w14:paraId="3D15AE51" w14:textId="42D2D058" w:rsidR="005602F0" w:rsidRDefault="005602F0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</w:t>
      </w:r>
      <w:r w:rsidR="00B83502">
        <w:rPr>
          <w:color w:val="auto"/>
          <w:sz w:val="19"/>
          <w:szCs w:val="19"/>
        </w:rPr>
        <w:t xml:space="preserve"> </w:t>
      </w:r>
      <w:r w:rsidR="00BC36C4">
        <w:rPr>
          <w:color w:val="auto"/>
          <w:sz w:val="19"/>
          <w:szCs w:val="19"/>
        </w:rPr>
        <w:t>aanvrager,</w:t>
      </w:r>
      <w:r>
        <w:rPr>
          <w:color w:val="auto"/>
          <w:sz w:val="19"/>
          <w:szCs w:val="19"/>
        </w:rPr>
        <w:t xml:space="preserve"> </w:t>
      </w:r>
      <w:r w:rsidR="00BC36C4">
        <w:rPr>
          <w:color w:val="auto"/>
          <w:sz w:val="19"/>
          <w:szCs w:val="19"/>
        </w:rPr>
        <w:t>mits de aanvrager voorafgaand aan het in behandeling nemen van de aanvraag</w:t>
      </w:r>
    </w:p>
    <w:p w14:paraId="589E0913" w14:textId="1068BC94" w:rsidR="00BC36C4" w:rsidRPr="002D379D" w:rsidRDefault="005602F0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</w:t>
      </w:r>
      <w:r w:rsidR="00BC36C4">
        <w:rPr>
          <w:color w:val="auto"/>
          <w:sz w:val="19"/>
          <w:szCs w:val="19"/>
        </w:rPr>
        <w:t xml:space="preserve"> </w:t>
      </w:r>
      <w:r w:rsidR="00B83502">
        <w:rPr>
          <w:color w:val="auto"/>
          <w:sz w:val="19"/>
          <w:szCs w:val="19"/>
        </w:rPr>
        <w:t xml:space="preserve"> </w:t>
      </w:r>
      <w:r w:rsidR="00BC36C4">
        <w:rPr>
          <w:color w:val="auto"/>
          <w:sz w:val="19"/>
          <w:szCs w:val="19"/>
        </w:rPr>
        <w:t>daarover wordt geïnformeerd.</w:t>
      </w:r>
    </w:p>
    <w:p w14:paraId="41CF15B7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</w:p>
    <w:p w14:paraId="4080D1F7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 w:rsidRPr="002D379D">
        <w:rPr>
          <w:b/>
          <w:i/>
          <w:color w:val="auto"/>
          <w:sz w:val="19"/>
          <w:szCs w:val="19"/>
        </w:rPr>
        <w:t>Artikel 4 Wijze van heffing</w:t>
      </w:r>
      <w:r w:rsidRPr="002D379D">
        <w:rPr>
          <w:color w:val="auto"/>
          <w:sz w:val="19"/>
          <w:szCs w:val="19"/>
        </w:rPr>
        <w:br/>
        <w:t xml:space="preserve">1. De leges worden geheven door middel van een mondelinge dan wel een gedagtekende </w:t>
      </w:r>
      <w:r>
        <w:rPr>
          <w:color w:val="auto"/>
          <w:sz w:val="19"/>
          <w:szCs w:val="19"/>
        </w:rPr>
        <w:t xml:space="preserve"> </w:t>
      </w:r>
    </w:p>
    <w:p w14:paraId="2903CB52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 </w:t>
      </w:r>
      <w:r w:rsidRPr="002D379D">
        <w:rPr>
          <w:color w:val="auto"/>
          <w:sz w:val="19"/>
          <w:szCs w:val="19"/>
        </w:rPr>
        <w:t xml:space="preserve">schriftelijke kennisgeving van het gevorderde bedrag, waaronder mede wordt begrepen een </w:t>
      </w:r>
    </w:p>
    <w:p w14:paraId="119BD36C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 </w:t>
      </w:r>
      <w:r w:rsidRPr="002D379D">
        <w:rPr>
          <w:color w:val="auto"/>
          <w:sz w:val="19"/>
          <w:szCs w:val="19"/>
        </w:rPr>
        <w:t>nota, aanslagbiljet of factuur.</w:t>
      </w:r>
    </w:p>
    <w:p w14:paraId="7A52B5F1" w14:textId="62B80842" w:rsidR="005602F0" w:rsidRDefault="005602F0" w:rsidP="005602F0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2.</w:t>
      </w:r>
      <w:r w:rsidR="00B83502">
        <w:rPr>
          <w:color w:val="auto"/>
          <w:sz w:val="19"/>
          <w:szCs w:val="19"/>
        </w:rPr>
        <w:t xml:space="preserve"> </w:t>
      </w:r>
      <w:r w:rsidR="00BC36C4" w:rsidRPr="002D379D">
        <w:rPr>
          <w:color w:val="auto"/>
          <w:sz w:val="19"/>
          <w:szCs w:val="19"/>
        </w:rPr>
        <w:t xml:space="preserve">De leges kunnen worden geheven bij voorlopige aanslag tot ten hoogste het bedrag waarop </w:t>
      </w:r>
      <w:r>
        <w:rPr>
          <w:color w:val="auto"/>
          <w:sz w:val="19"/>
          <w:szCs w:val="19"/>
        </w:rPr>
        <w:t xml:space="preserve"> </w:t>
      </w:r>
    </w:p>
    <w:p w14:paraId="08D3627C" w14:textId="656F830A" w:rsidR="00BC36C4" w:rsidRDefault="005602F0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</w:t>
      </w:r>
      <w:r w:rsidR="00B83502">
        <w:rPr>
          <w:color w:val="auto"/>
          <w:sz w:val="19"/>
          <w:szCs w:val="19"/>
        </w:rPr>
        <w:t xml:space="preserve"> </w:t>
      </w:r>
      <w:r w:rsidR="00BC36C4" w:rsidRPr="002D379D">
        <w:rPr>
          <w:color w:val="auto"/>
          <w:sz w:val="19"/>
          <w:szCs w:val="19"/>
        </w:rPr>
        <w:t>de aanslag vermoedelijk zal worden vastgesteld.</w:t>
      </w:r>
    </w:p>
    <w:p w14:paraId="3A193F85" w14:textId="078C583C" w:rsidR="005602F0" w:rsidRDefault="005602F0" w:rsidP="00BC36C4">
      <w:pPr>
        <w:pStyle w:val="Default"/>
        <w:rPr>
          <w:color w:val="auto"/>
          <w:sz w:val="19"/>
          <w:szCs w:val="19"/>
        </w:rPr>
      </w:pPr>
    </w:p>
    <w:p w14:paraId="2E21BB68" w14:textId="66F61EB4" w:rsidR="005602F0" w:rsidRDefault="005602F0" w:rsidP="00BC36C4">
      <w:pPr>
        <w:pStyle w:val="Default"/>
        <w:rPr>
          <w:color w:val="auto"/>
          <w:sz w:val="19"/>
          <w:szCs w:val="19"/>
        </w:rPr>
      </w:pPr>
    </w:p>
    <w:p w14:paraId="0B04C658" w14:textId="77777777" w:rsidR="005602F0" w:rsidRPr="002D379D" w:rsidRDefault="005602F0" w:rsidP="00BC36C4">
      <w:pPr>
        <w:pStyle w:val="Default"/>
        <w:rPr>
          <w:color w:val="auto"/>
          <w:sz w:val="19"/>
          <w:szCs w:val="19"/>
        </w:rPr>
      </w:pPr>
    </w:p>
    <w:p w14:paraId="3075D796" w14:textId="77777777" w:rsidR="00BC36C4" w:rsidRPr="002D379D" w:rsidRDefault="00BC36C4" w:rsidP="00BC36C4">
      <w:pPr>
        <w:pStyle w:val="Default"/>
        <w:rPr>
          <w:b/>
          <w:i/>
          <w:color w:val="auto"/>
          <w:sz w:val="19"/>
          <w:szCs w:val="19"/>
        </w:rPr>
      </w:pPr>
      <w:r w:rsidRPr="002D379D">
        <w:rPr>
          <w:b/>
          <w:i/>
          <w:color w:val="auto"/>
          <w:sz w:val="19"/>
          <w:szCs w:val="19"/>
        </w:rPr>
        <w:br/>
        <w:t>Artikel 5 Termijnen van betaling</w:t>
      </w:r>
    </w:p>
    <w:p w14:paraId="33DC533C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1.</w:t>
      </w:r>
      <w:r w:rsidRPr="002D379D">
        <w:rPr>
          <w:color w:val="auto"/>
          <w:sz w:val="19"/>
          <w:szCs w:val="19"/>
        </w:rPr>
        <w:t>In afwijking van artikel 9, eerste lid, van de Invorderingswet 1990 worden de leges betaald:</w:t>
      </w:r>
      <w:r w:rsidRPr="002D379D">
        <w:rPr>
          <w:color w:val="auto"/>
          <w:sz w:val="19"/>
          <w:szCs w:val="19"/>
        </w:rPr>
        <w:br/>
        <w:t xml:space="preserve">a. op het moment van het doen van de kennisgeving van het gevorderde bedrag als </w:t>
      </w:r>
      <w:r>
        <w:rPr>
          <w:color w:val="auto"/>
          <w:sz w:val="19"/>
          <w:szCs w:val="19"/>
        </w:rPr>
        <w:t xml:space="preserve">deze </w:t>
      </w:r>
    </w:p>
    <w:p w14:paraId="2671F20D" w14:textId="77777777" w:rsidR="00BC36C4" w:rsidRPr="00290093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 </w:t>
      </w:r>
      <w:r w:rsidRPr="00290093">
        <w:rPr>
          <w:color w:val="auto"/>
          <w:sz w:val="19"/>
          <w:szCs w:val="19"/>
        </w:rPr>
        <w:t>mondeling wordt gedaan</w:t>
      </w:r>
      <w:r>
        <w:rPr>
          <w:color w:val="auto"/>
          <w:sz w:val="19"/>
          <w:szCs w:val="19"/>
        </w:rPr>
        <w:t xml:space="preserve"> of</w:t>
      </w:r>
      <w:r w:rsidRPr="00290093">
        <w:rPr>
          <w:color w:val="auto"/>
          <w:sz w:val="19"/>
          <w:szCs w:val="19"/>
        </w:rPr>
        <w:t>;</w:t>
      </w:r>
    </w:p>
    <w:p w14:paraId="23E7A7CE" w14:textId="77777777" w:rsidR="00650BFA" w:rsidRDefault="00BC36C4" w:rsidP="00BC36C4">
      <w:pPr>
        <w:pStyle w:val="Default"/>
        <w:rPr>
          <w:color w:val="auto"/>
          <w:sz w:val="19"/>
          <w:szCs w:val="19"/>
        </w:rPr>
      </w:pPr>
      <w:r w:rsidRPr="002D379D">
        <w:rPr>
          <w:color w:val="auto"/>
          <w:sz w:val="19"/>
          <w:szCs w:val="19"/>
        </w:rPr>
        <w:t xml:space="preserve">b. op het moment van uitreiken van de kennisgeving van het gevorderde bedrag dan wel </w:t>
      </w:r>
    </w:p>
    <w:p w14:paraId="7ABB5438" w14:textId="7E6D6E7F" w:rsidR="00BC36C4" w:rsidRPr="002D379D" w:rsidRDefault="00650BFA" w:rsidP="00650BFA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 </w:t>
      </w:r>
      <w:r w:rsidR="00BC36C4" w:rsidRPr="002D379D">
        <w:rPr>
          <w:color w:val="auto"/>
          <w:sz w:val="19"/>
          <w:szCs w:val="19"/>
        </w:rPr>
        <w:t>binnen</w:t>
      </w:r>
      <w:r>
        <w:rPr>
          <w:color w:val="auto"/>
          <w:sz w:val="19"/>
          <w:szCs w:val="19"/>
        </w:rPr>
        <w:t xml:space="preserve"> 30 d</w:t>
      </w:r>
      <w:r w:rsidR="00BC36C4" w:rsidRPr="002D379D">
        <w:rPr>
          <w:color w:val="auto"/>
          <w:sz w:val="19"/>
          <w:szCs w:val="19"/>
        </w:rPr>
        <w:t>agen na de dagtekening van de kennisgeving van het gevorderde bedrag.</w:t>
      </w:r>
    </w:p>
    <w:p w14:paraId="39E4B2A5" w14:textId="1871B5A8" w:rsidR="005602F0" w:rsidRDefault="005602F0" w:rsidP="005602F0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2.</w:t>
      </w:r>
      <w:r w:rsidR="00BC36C4" w:rsidRPr="002D379D">
        <w:rPr>
          <w:color w:val="auto"/>
          <w:sz w:val="19"/>
          <w:szCs w:val="19"/>
        </w:rPr>
        <w:t xml:space="preserve">Indien de te heffen leges meer dan € 5000, -- bedragen kunnen de leges worden betaald in </w:t>
      </w:r>
    </w:p>
    <w:p w14:paraId="752E50B9" w14:textId="7B6B4CC3" w:rsidR="00BC36C4" w:rsidRDefault="005602F0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lastRenderedPageBreak/>
        <w:t xml:space="preserve">   </w:t>
      </w:r>
      <w:r w:rsidR="00BC36C4" w:rsidRPr="002D379D">
        <w:rPr>
          <w:color w:val="auto"/>
          <w:sz w:val="19"/>
          <w:szCs w:val="19"/>
        </w:rPr>
        <w:t xml:space="preserve">vier gelijke termijnen, waarbij de eerste termijn vervalt 30 dagen na de dagtekening van de </w:t>
      </w:r>
    </w:p>
    <w:p w14:paraId="0CDBC777" w14:textId="5DFBFC65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</w:t>
      </w:r>
      <w:r w:rsidRPr="002D379D">
        <w:rPr>
          <w:color w:val="auto"/>
          <w:sz w:val="19"/>
          <w:szCs w:val="19"/>
        </w:rPr>
        <w:t xml:space="preserve">kennisgeving en elke volgende termijn telkens 30 dagen later. </w:t>
      </w:r>
    </w:p>
    <w:p w14:paraId="667FD640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  <w:r w:rsidRPr="002D379D">
        <w:rPr>
          <w:color w:val="auto"/>
          <w:sz w:val="19"/>
          <w:szCs w:val="19"/>
        </w:rPr>
        <w:t xml:space="preserve"> </w:t>
      </w:r>
    </w:p>
    <w:p w14:paraId="514B5407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</w:p>
    <w:p w14:paraId="51E37745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 w:rsidRPr="002D379D">
        <w:rPr>
          <w:b/>
          <w:i/>
          <w:color w:val="auto"/>
          <w:sz w:val="19"/>
          <w:szCs w:val="19"/>
        </w:rPr>
        <w:t>Artikel 6 Kwijtschelding</w:t>
      </w:r>
      <w:r w:rsidRPr="002D379D">
        <w:rPr>
          <w:color w:val="auto"/>
          <w:sz w:val="19"/>
          <w:szCs w:val="19"/>
        </w:rPr>
        <w:br/>
        <w:t>Bij de invordering van leges wordt geen kwijtschelding verleend.</w:t>
      </w:r>
    </w:p>
    <w:p w14:paraId="04565DA5" w14:textId="680F18DF" w:rsidR="00BC36C4" w:rsidRDefault="00BC36C4" w:rsidP="00BC36C4">
      <w:pPr>
        <w:pStyle w:val="Default"/>
        <w:rPr>
          <w:color w:val="auto"/>
          <w:sz w:val="19"/>
          <w:szCs w:val="19"/>
        </w:rPr>
      </w:pPr>
    </w:p>
    <w:p w14:paraId="00532663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</w:p>
    <w:p w14:paraId="10F45439" w14:textId="77777777" w:rsidR="00BC36C4" w:rsidRPr="002D379D" w:rsidRDefault="00BC36C4" w:rsidP="00BC36C4">
      <w:pPr>
        <w:pStyle w:val="Default"/>
        <w:rPr>
          <w:b/>
          <w:i/>
          <w:color w:val="auto"/>
          <w:sz w:val="19"/>
          <w:szCs w:val="19"/>
        </w:rPr>
      </w:pPr>
      <w:r w:rsidRPr="002D379D">
        <w:rPr>
          <w:b/>
          <w:i/>
          <w:color w:val="auto"/>
          <w:sz w:val="19"/>
          <w:szCs w:val="19"/>
        </w:rPr>
        <w:t>Artikel 7 Teruggaaf</w:t>
      </w:r>
    </w:p>
    <w:p w14:paraId="084FC14A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 w:rsidRPr="002D379D">
        <w:rPr>
          <w:color w:val="auto"/>
          <w:sz w:val="19"/>
          <w:szCs w:val="19"/>
        </w:rPr>
        <w:t>1.Indien een aanvraag voor een vergunning voor een project dat geheel of gedeeltelij</w:t>
      </w:r>
      <w:r>
        <w:rPr>
          <w:color w:val="auto"/>
          <w:sz w:val="19"/>
          <w:szCs w:val="19"/>
        </w:rPr>
        <w:t xml:space="preserve">k </w:t>
      </w:r>
    </w:p>
    <w:p w14:paraId="76B6E6AA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</w:t>
      </w:r>
      <w:r w:rsidRPr="002D379D">
        <w:rPr>
          <w:color w:val="auto"/>
          <w:sz w:val="19"/>
          <w:szCs w:val="19"/>
        </w:rPr>
        <w:t xml:space="preserve">incompleet (niet-ontvankelijk) is en niet verder in behandeling wordt genomen </w:t>
      </w:r>
    </w:p>
    <w:p w14:paraId="61BBEF4A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</w:t>
      </w:r>
      <w:r w:rsidRPr="002D379D">
        <w:rPr>
          <w:color w:val="auto"/>
          <w:sz w:val="19"/>
          <w:szCs w:val="19"/>
        </w:rPr>
        <w:t xml:space="preserve">omdat de aanvrager, na daartoe in de gelegenheid te zijn gesteld, de aanvraag niet of </w:t>
      </w:r>
      <w:r>
        <w:rPr>
          <w:color w:val="auto"/>
          <w:sz w:val="19"/>
          <w:szCs w:val="19"/>
        </w:rPr>
        <w:t xml:space="preserve"> </w:t>
      </w:r>
    </w:p>
    <w:p w14:paraId="01D7CCB8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</w:t>
      </w:r>
      <w:r w:rsidRPr="002D379D">
        <w:rPr>
          <w:color w:val="auto"/>
          <w:sz w:val="19"/>
          <w:szCs w:val="19"/>
        </w:rPr>
        <w:t xml:space="preserve">onvoldoende heeft aangevuld, vindt op verzoek van de aanvrager teruggaaf van het betaalde </w:t>
      </w:r>
    </w:p>
    <w:p w14:paraId="4ED5525C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</w:t>
      </w:r>
      <w:r w:rsidRPr="002D379D">
        <w:rPr>
          <w:color w:val="auto"/>
          <w:sz w:val="19"/>
          <w:szCs w:val="19"/>
        </w:rPr>
        <w:t xml:space="preserve">bedrag plaats ter hoogte van 80% van de op grond van die onderdelen voor de betreffende </w:t>
      </w:r>
    </w:p>
    <w:p w14:paraId="68C57102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</w:t>
      </w:r>
      <w:r w:rsidRPr="002D379D">
        <w:rPr>
          <w:color w:val="auto"/>
          <w:sz w:val="19"/>
          <w:szCs w:val="19"/>
        </w:rPr>
        <w:t>activiteit verschuldigde leges.</w:t>
      </w:r>
    </w:p>
    <w:p w14:paraId="798D458C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</w:p>
    <w:p w14:paraId="3BB1F44F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 w:rsidRPr="002D379D">
        <w:rPr>
          <w:color w:val="auto"/>
          <w:sz w:val="19"/>
          <w:szCs w:val="19"/>
        </w:rPr>
        <w:t xml:space="preserve">2.Indien een </w:t>
      </w:r>
      <w:r>
        <w:rPr>
          <w:color w:val="auto"/>
          <w:sz w:val="19"/>
          <w:szCs w:val="19"/>
        </w:rPr>
        <w:t xml:space="preserve">nog niet-ontvankelijke vergunning </w:t>
      </w:r>
      <w:r w:rsidRPr="002D379D">
        <w:rPr>
          <w:color w:val="auto"/>
          <w:sz w:val="19"/>
          <w:szCs w:val="19"/>
        </w:rPr>
        <w:t xml:space="preserve">door de aanvrager wordt ingetrokken, vindt op </w:t>
      </w:r>
    </w:p>
    <w:p w14:paraId="34F65CA2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</w:t>
      </w:r>
      <w:r w:rsidRPr="002D379D">
        <w:rPr>
          <w:color w:val="auto"/>
          <w:sz w:val="19"/>
          <w:szCs w:val="19"/>
        </w:rPr>
        <w:t xml:space="preserve">verzoek van de aanvrager teruggaaf van het betaalde bedrag plaats ter hoogte van 80% van de </w:t>
      </w:r>
    </w:p>
    <w:p w14:paraId="6A4C75D6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</w:t>
      </w:r>
      <w:r w:rsidRPr="002D379D">
        <w:rPr>
          <w:color w:val="auto"/>
          <w:sz w:val="19"/>
          <w:szCs w:val="19"/>
        </w:rPr>
        <w:t>op grond van die</w:t>
      </w:r>
      <w:r w:rsidRPr="00001CA1">
        <w:rPr>
          <w:color w:val="auto"/>
          <w:sz w:val="19"/>
          <w:szCs w:val="19"/>
        </w:rPr>
        <w:t xml:space="preserve"> </w:t>
      </w:r>
      <w:r w:rsidRPr="002D379D">
        <w:rPr>
          <w:color w:val="auto"/>
          <w:sz w:val="19"/>
          <w:szCs w:val="19"/>
        </w:rPr>
        <w:t xml:space="preserve">onderdelen voor de betreffende activiteit verschuldigde leges. </w:t>
      </w:r>
    </w:p>
    <w:p w14:paraId="12517B6C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</w:t>
      </w:r>
    </w:p>
    <w:p w14:paraId="5AF88831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 w:rsidRPr="002D379D">
        <w:rPr>
          <w:color w:val="auto"/>
          <w:sz w:val="19"/>
          <w:szCs w:val="19"/>
        </w:rPr>
        <w:t>3</w:t>
      </w:r>
      <w:r>
        <w:rPr>
          <w:color w:val="auto"/>
          <w:sz w:val="19"/>
          <w:szCs w:val="19"/>
        </w:rPr>
        <w:t>.</w:t>
      </w:r>
      <w:r w:rsidRPr="002D379D">
        <w:rPr>
          <w:color w:val="auto"/>
          <w:sz w:val="19"/>
          <w:szCs w:val="19"/>
        </w:rPr>
        <w:t xml:space="preserve">Indien de aanvrager de aanvraag om een vergunning intrekt terwijl deze aanvraag reeds in </w:t>
      </w:r>
    </w:p>
    <w:p w14:paraId="0B8DB538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</w:t>
      </w:r>
      <w:r w:rsidRPr="002D379D">
        <w:rPr>
          <w:color w:val="auto"/>
          <w:sz w:val="19"/>
          <w:szCs w:val="19"/>
        </w:rPr>
        <w:t>behandeling is genomen, vindt op</w:t>
      </w:r>
      <w:r w:rsidRPr="00001CA1">
        <w:rPr>
          <w:color w:val="auto"/>
          <w:sz w:val="19"/>
          <w:szCs w:val="19"/>
        </w:rPr>
        <w:t xml:space="preserve"> </w:t>
      </w:r>
      <w:r w:rsidRPr="002D379D">
        <w:rPr>
          <w:color w:val="auto"/>
          <w:sz w:val="19"/>
          <w:szCs w:val="19"/>
        </w:rPr>
        <w:t xml:space="preserve">verzoek van de aanvrager teruggaaf plaats ter hoogte van </w:t>
      </w:r>
    </w:p>
    <w:p w14:paraId="566DCAA8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</w:t>
      </w:r>
      <w:r w:rsidRPr="002D379D">
        <w:rPr>
          <w:color w:val="auto"/>
          <w:sz w:val="19"/>
          <w:szCs w:val="19"/>
        </w:rPr>
        <w:t>50% van de op grond van die onderdelen voor de betreffende activiteit verschuldigde leges.</w:t>
      </w:r>
    </w:p>
    <w:p w14:paraId="4D047A67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</w:p>
    <w:p w14:paraId="3FD8A66C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</w:t>
      </w:r>
    </w:p>
    <w:p w14:paraId="09824182" w14:textId="4AB03118" w:rsidR="005602F0" w:rsidRDefault="00BC36C4" w:rsidP="00BC36C4">
      <w:pPr>
        <w:pStyle w:val="Default"/>
        <w:rPr>
          <w:color w:val="auto"/>
          <w:sz w:val="19"/>
          <w:szCs w:val="19"/>
        </w:rPr>
      </w:pPr>
      <w:r w:rsidRPr="002D379D">
        <w:rPr>
          <w:color w:val="auto"/>
          <w:sz w:val="19"/>
          <w:szCs w:val="19"/>
        </w:rPr>
        <w:t>4</w:t>
      </w:r>
      <w:r>
        <w:rPr>
          <w:color w:val="auto"/>
          <w:sz w:val="19"/>
          <w:szCs w:val="19"/>
        </w:rPr>
        <w:t>.</w:t>
      </w:r>
      <w:r w:rsidRPr="002D379D">
        <w:rPr>
          <w:color w:val="auto"/>
          <w:sz w:val="19"/>
          <w:szCs w:val="19"/>
        </w:rPr>
        <w:t xml:space="preserve">Indien </w:t>
      </w:r>
      <w:r>
        <w:rPr>
          <w:color w:val="auto"/>
          <w:sz w:val="19"/>
          <w:szCs w:val="19"/>
        </w:rPr>
        <w:t xml:space="preserve">Gedeputeerde Staten </w:t>
      </w:r>
      <w:r w:rsidR="009A7F70">
        <w:rPr>
          <w:color w:val="auto"/>
          <w:sz w:val="19"/>
          <w:szCs w:val="19"/>
        </w:rPr>
        <w:t>een vergunning intrekken</w:t>
      </w:r>
      <w:r w:rsidRPr="002D379D">
        <w:rPr>
          <w:color w:val="auto"/>
          <w:sz w:val="19"/>
          <w:szCs w:val="19"/>
        </w:rPr>
        <w:t>, vindt op verzoek van de vergunning</w:t>
      </w:r>
      <w:r w:rsidR="005602F0">
        <w:rPr>
          <w:color w:val="auto"/>
          <w:sz w:val="19"/>
          <w:szCs w:val="19"/>
        </w:rPr>
        <w:t xml:space="preserve">- </w:t>
      </w:r>
    </w:p>
    <w:p w14:paraId="5E2CFB09" w14:textId="77777777" w:rsidR="005602F0" w:rsidRDefault="005602F0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</w:t>
      </w:r>
      <w:r w:rsidR="00BC36C4" w:rsidRPr="002D379D">
        <w:rPr>
          <w:color w:val="auto"/>
          <w:sz w:val="19"/>
          <w:szCs w:val="19"/>
        </w:rPr>
        <w:t>houder teruggaaf plaats ter hoogte van 25% van de op grond van die onderdelen voor de</w:t>
      </w:r>
    </w:p>
    <w:p w14:paraId="1206DF7C" w14:textId="77777777" w:rsidR="005602F0" w:rsidRDefault="005602F0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</w:t>
      </w:r>
      <w:r w:rsidR="00BC36C4" w:rsidRPr="002D379D">
        <w:rPr>
          <w:color w:val="auto"/>
          <w:sz w:val="19"/>
          <w:szCs w:val="19"/>
        </w:rPr>
        <w:t xml:space="preserve"> </w:t>
      </w:r>
      <w:r>
        <w:rPr>
          <w:color w:val="auto"/>
          <w:sz w:val="19"/>
          <w:szCs w:val="19"/>
        </w:rPr>
        <w:t xml:space="preserve"> </w:t>
      </w:r>
      <w:r w:rsidR="00BC36C4" w:rsidRPr="002D379D">
        <w:rPr>
          <w:color w:val="auto"/>
          <w:sz w:val="19"/>
          <w:szCs w:val="19"/>
        </w:rPr>
        <w:t>betreffende activiteit verschuldigde leges, mits op het tijdstip van het verzoek nog niet met</w:t>
      </w:r>
    </w:p>
    <w:p w14:paraId="7B85B74D" w14:textId="5220B70E" w:rsidR="00BC36C4" w:rsidRDefault="005602F0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</w:t>
      </w:r>
      <w:r w:rsidR="00BC36C4" w:rsidRPr="002D379D">
        <w:rPr>
          <w:color w:val="auto"/>
          <w:sz w:val="19"/>
          <w:szCs w:val="19"/>
        </w:rPr>
        <w:t xml:space="preserve"> de activiteiten is</w:t>
      </w:r>
      <w:r w:rsidR="00BC36C4">
        <w:rPr>
          <w:color w:val="auto"/>
          <w:sz w:val="19"/>
          <w:szCs w:val="19"/>
        </w:rPr>
        <w:t xml:space="preserve"> </w:t>
      </w:r>
      <w:r w:rsidR="00BC36C4" w:rsidRPr="002D379D">
        <w:rPr>
          <w:color w:val="auto"/>
          <w:sz w:val="19"/>
          <w:szCs w:val="19"/>
        </w:rPr>
        <w:t>gestart en de aanvraag wordt ingetrokken binnen 6 maanden na verlening</w:t>
      </w:r>
      <w:r w:rsidR="00BC36C4">
        <w:rPr>
          <w:color w:val="auto"/>
          <w:sz w:val="19"/>
          <w:szCs w:val="19"/>
        </w:rPr>
        <w:t>.</w:t>
      </w:r>
    </w:p>
    <w:p w14:paraId="53D5EDF2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</w:t>
      </w:r>
    </w:p>
    <w:p w14:paraId="5116492F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</w:t>
      </w:r>
    </w:p>
    <w:p w14:paraId="5F027BF8" w14:textId="7D7103F9" w:rsidR="00BC36C4" w:rsidRPr="00165812" w:rsidRDefault="00BC36C4" w:rsidP="00BC36C4">
      <w:pPr>
        <w:pStyle w:val="Default"/>
        <w:rPr>
          <w:color w:val="auto"/>
          <w:sz w:val="19"/>
          <w:szCs w:val="19"/>
        </w:rPr>
      </w:pPr>
      <w:r w:rsidRPr="00165812">
        <w:rPr>
          <w:color w:val="auto"/>
          <w:sz w:val="19"/>
          <w:szCs w:val="19"/>
        </w:rPr>
        <w:t>5.Indien Gedeputeerde Staten een vergun</w:t>
      </w:r>
      <w:r w:rsidR="009A7F70" w:rsidRPr="00165812">
        <w:rPr>
          <w:color w:val="auto"/>
          <w:sz w:val="19"/>
          <w:szCs w:val="19"/>
        </w:rPr>
        <w:t>ning weigeren</w:t>
      </w:r>
      <w:r w:rsidRPr="00165812">
        <w:rPr>
          <w:color w:val="auto"/>
          <w:sz w:val="19"/>
          <w:szCs w:val="19"/>
        </w:rPr>
        <w:t xml:space="preserve">, vindt op verzoek van de aanvrager </w:t>
      </w:r>
    </w:p>
    <w:p w14:paraId="7D5AC882" w14:textId="77777777" w:rsidR="00BC36C4" w:rsidRPr="00165812" w:rsidRDefault="00BC36C4" w:rsidP="00BC36C4">
      <w:pPr>
        <w:pStyle w:val="Default"/>
        <w:rPr>
          <w:color w:val="auto"/>
          <w:sz w:val="19"/>
          <w:szCs w:val="19"/>
        </w:rPr>
      </w:pPr>
      <w:r w:rsidRPr="00165812">
        <w:rPr>
          <w:color w:val="auto"/>
          <w:sz w:val="19"/>
          <w:szCs w:val="19"/>
        </w:rPr>
        <w:t xml:space="preserve">   teruggaaf plaats ter hoogte van 25% van de op grond van die onderdelen voor de betreffende </w:t>
      </w:r>
    </w:p>
    <w:p w14:paraId="1ECB2741" w14:textId="6A0F38B8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  <w:r w:rsidRPr="00165812">
        <w:rPr>
          <w:color w:val="auto"/>
          <w:sz w:val="19"/>
          <w:szCs w:val="19"/>
        </w:rPr>
        <w:t xml:space="preserve">   activiteit verschuldigde leges.</w:t>
      </w:r>
      <w:r w:rsidR="00165812" w:rsidRPr="00165812">
        <w:rPr>
          <w:color w:val="auto"/>
          <w:sz w:val="19"/>
          <w:szCs w:val="19"/>
        </w:rPr>
        <w:t xml:space="preserve"> </w:t>
      </w:r>
    </w:p>
    <w:p w14:paraId="72AD9E2F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</w:p>
    <w:p w14:paraId="099A6C69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</w:t>
      </w:r>
    </w:p>
    <w:p w14:paraId="2635EF52" w14:textId="77777777" w:rsidR="009A7F70" w:rsidRDefault="00BC36C4" w:rsidP="00BC36C4">
      <w:pPr>
        <w:pStyle w:val="Default"/>
        <w:rPr>
          <w:color w:val="auto"/>
          <w:sz w:val="19"/>
          <w:szCs w:val="19"/>
        </w:rPr>
      </w:pPr>
      <w:r w:rsidRPr="002D379D">
        <w:rPr>
          <w:color w:val="auto"/>
          <w:sz w:val="19"/>
          <w:szCs w:val="19"/>
        </w:rPr>
        <w:t xml:space="preserve">6.Indien door een rechtelijke uitspraak een vergunning </w:t>
      </w:r>
      <w:r w:rsidR="009A7F70">
        <w:rPr>
          <w:color w:val="auto"/>
          <w:sz w:val="19"/>
          <w:szCs w:val="19"/>
        </w:rPr>
        <w:t>wordt vernietigd</w:t>
      </w:r>
      <w:r w:rsidRPr="002D379D">
        <w:rPr>
          <w:color w:val="auto"/>
          <w:sz w:val="19"/>
          <w:szCs w:val="19"/>
        </w:rPr>
        <w:t xml:space="preserve">, vindt op verzoek van </w:t>
      </w:r>
    </w:p>
    <w:p w14:paraId="4CD6C578" w14:textId="0B527DE2" w:rsidR="00BC36C4" w:rsidRDefault="009A7F70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de </w:t>
      </w:r>
      <w:r w:rsidR="00BC36C4" w:rsidRPr="002D379D">
        <w:rPr>
          <w:color w:val="auto"/>
          <w:sz w:val="19"/>
          <w:szCs w:val="19"/>
        </w:rPr>
        <w:t>vergunninghouder teruggaaf van het</w:t>
      </w:r>
      <w:r w:rsidR="00BC36C4" w:rsidRPr="00001CA1">
        <w:rPr>
          <w:color w:val="auto"/>
          <w:sz w:val="19"/>
          <w:szCs w:val="19"/>
        </w:rPr>
        <w:t xml:space="preserve"> </w:t>
      </w:r>
      <w:r w:rsidR="00BC36C4" w:rsidRPr="002D379D">
        <w:rPr>
          <w:color w:val="auto"/>
          <w:sz w:val="19"/>
          <w:szCs w:val="19"/>
        </w:rPr>
        <w:t xml:space="preserve">betaalde bedrag plaats ter hoogte van 25% van de op </w:t>
      </w:r>
    </w:p>
    <w:p w14:paraId="66626096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</w:t>
      </w:r>
      <w:r w:rsidRPr="002D379D">
        <w:rPr>
          <w:color w:val="auto"/>
          <w:sz w:val="19"/>
          <w:szCs w:val="19"/>
        </w:rPr>
        <w:t>grond van die onderdelen voor de betreffende activiteit verschuldigde leges</w:t>
      </w:r>
      <w:r>
        <w:rPr>
          <w:color w:val="auto"/>
          <w:sz w:val="19"/>
          <w:szCs w:val="19"/>
        </w:rPr>
        <w:t>.</w:t>
      </w:r>
    </w:p>
    <w:p w14:paraId="67204C15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</w:t>
      </w:r>
    </w:p>
    <w:p w14:paraId="5D13A98E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</w:t>
      </w:r>
    </w:p>
    <w:p w14:paraId="565C83F4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 w:rsidRPr="002D379D">
        <w:rPr>
          <w:color w:val="auto"/>
          <w:sz w:val="19"/>
          <w:szCs w:val="19"/>
        </w:rPr>
        <w:t>7</w:t>
      </w:r>
      <w:r>
        <w:rPr>
          <w:color w:val="auto"/>
          <w:sz w:val="19"/>
          <w:szCs w:val="19"/>
        </w:rPr>
        <w:t>.</w:t>
      </w:r>
      <w:r w:rsidRPr="002D379D">
        <w:rPr>
          <w:color w:val="auto"/>
          <w:sz w:val="19"/>
          <w:szCs w:val="19"/>
        </w:rPr>
        <w:t>Teruggaaf vindt niet plaats als het verschuldigde tarief minder bedraagt dan € 250,00.</w:t>
      </w:r>
    </w:p>
    <w:p w14:paraId="363EF98A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</w:p>
    <w:p w14:paraId="28F7EB11" w14:textId="77777777" w:rsidR="00BC36C4" w:rsidRPr="006F05B2" w:rsidRDefault="00BC36C4" w:rsidP="00BC36C4">
      <w:pPr>
        <w:autoSpaceDE w:val="0"/>
        <w:autoSpaceDN w:val="0"/>
        <w:adjustRightInd w:val="0"/>
        <w:spacing w:after="0"/>
        <w:rPr>
          <w:rFonts w:cs="Lucida Sans"/>
          <w:szCs w:val="19"/>
        </w:rPr>
      </w:pPr>
      <w:r w:rsidRPr="00B25E38">
        <w:rPr>
          <w:szCs w:val="19"/>
        </w:rPr>
        <w:t xml:space="preserve">8. </w:t>
      </w:r>
      <w:r w:rsidRPr="006F05B2">
        <w:rPr>
          <w:rFonts w:cs="Lucida Sans"/>
          <w:szCs w:val="19"/>
        </w:rPr>
        <w:t>De teruggaafregeling bedoeld in de voorgaande leden heeft geen betrekking op de kosten</w:t>
      </w:r>
    </w:p>
    <w:p w14:paraId="4A01AD0A" w14:textId="1019CBF4" w:rsidR="00BC36C4" w:rsidRDefault="00B83502" w:rsidP="00BC36C4">
      <w:pPr>
        <w:autoSpaceDE w:val="0"/>
        <w:autoSpaceDN w:val="0"/>
        <w:adjustRightInd w:val="0"/>
        <w:spacing w:after="0"/>
        <w:rPr>
          <w:rFonts w:cs="Lucida Sans"/>
          <w:szCs w:val="19"/>
        </w:rPr>
      </w:pPr>
      <w:r>
        <w:rPr>
          <w:rFonts w:cs="Lucida Sans"/>
          <w:szCs w:val="19"/>
        </w:rPr>
        <w:t xml:space="preserve">    </w:t>
      </w:r>
      <w:r w:rsidR="00BC36C4" w:rsidRPr="006F05B2">
        <w:rPr>
          <w:rFonts w:cs="Lucida Sans"/>
          <w:szCs w:val="19"/>
        </w:rPr>
        <w:t xml:space="preserve">zoals </w:t>
      </w:r>
      <w:r w:rsidR="00BC36C4" w:rsidRPr="00B25E38">
        <w:rPr>
          <w:rFonts w:cs="Lucida Sans"/>
          <w:szCs w:val="19"/>
        </w:rPr>
        <w:t>bedoeld in artikel 3</w:t>
      </w:r>
      <w:r w:rsidR="00BC36C4" w:rsidRPr="006F05B2">
        <w:rPr>
          <w:rFonts w:cs="Lucida Sans"/>
          <w:szCs w:val="19"/>
        </w:rPr>
        <w:t>, derde lid.</w:t>
      </w:r>
    </w:p>
    <w:p w14:paraId="3D582582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</w:p>
    <w:p w14:paraId="79A3D400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</w:p>
    <w:p w14:paraId="1D08F3CC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9.</w:t>
      </w:r>
      <w:r w:rsidRPr="002D379D">
        <w:rPr>
          <w:color w:val="auto"/>
          <w:sz w:val="19"/>
          <w:szCs w:val="19"/>
        </w:rPr>
        <w:t xml:space="preserve">Een verzoek tot teruggaaf wordt ingediend bij de heffingsambtenaar van de provincie binnen </w:t>
      </w:r>
    </w:p>
    <w:p w14:paraId="7B7D8CE2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</w:t>
      </w:r>
      <w:r w:rsidRPr="002D379D">
        <w:rPr>
          <w:color w:val="auto"/>
          <w:sz w:val="19"/>
          <w:szCs w:val="19"/>
        </w:rPr>
        <w:t xml:space="preserve">zes weken nadat de omstandigheid, waardoor het recht op teruggaaf is ontstaan, zich heeft </w:t>
      </w:r>
    </w:p>
    <w:p w14:paraId="1A92A7A6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</w:t>
      </w:r>
      <w:r w:rsidRPr="002D379D">
        <w:rPr>
          <w:color w:val="auto"/>
          <w:sz w:val="19"/>
          <w:szCs w:val="19"/>
        </w:rPr>
        <w:t xml:space="preserve">voorgedaan. </w:t>
      </w:r>
    </w:p>
    <w:p w14:paraId="0736545D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</w:p>
    <w:p w14:paraId="4A4F2B15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  <w:r w:rsidRPr="002D379D">
        <w:rPr>
          <w:b/>
          <w:i/>
          <w:color w:val="auto"/>
          <w:sz w:val="19"/>
          <w:szCs w:val="19"/>
        </w:rPr>
        <w:t>Artikel 8 Nadere regels</w:t>
      </w:r>
      <w:r w:rsidRPr="002D379D">
        <w:rPr>
          <w:color w:val="auto"/>
          <w:sz w:val="19"/>
          <w:szCs w:val="19"/>
        </w:rPr>
        <w:t xml:space="preserve"> </w:t>
      </w:r>
      <w:r w:rsidRPr="002D379D">
        <w:rPr>
          <w:color w:val="auto"/>
          <w:sz w:val="19"/>
          <w:szCs w:val="19"/>
        </w:rPr>
        <w:br/>
        <w:t xml:space="preserve">Gedeputeerde staten kunnen nadere regels stellen met betrekking tot de heffing en invordering van de leges. </w:t>
      </w:r>
    </w:p>
    <w:p w14:paraId="5A34A06A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</w:p>
    <w:p w14:paraId="2FFAEFE8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  <w:r w:rsidRPr="002D379D">
        <w:rPr>
          <w:b/>
          <w:i/>
          <w:color w:val="auto"/>
          <w:sz w:val="19"/>
          <w:szCs w:val="19"/>
        </w:rPr>
        <w:t>Artikel 9 Hardheidsclausule</w:t>
      </w:r>
      <w:r w:rsidRPr="002D379D">
        <w:rPr>
          <w:color w:val="auto"/>
          <w:sz w:val="19"/>
          <w:szCs w:val="19"/>
        </w:rPr>
        <w:br/>
        <w:t xml:space="preserve">Gedeputeerde staten zijn bevoegd voor bepaalde gevallen of groepen van gevallen tegemoet te komen aan onbillijkheden van overwegende aard die zich bij de toepassing van de tarieven kunnen voordoen. </w:t>
      </w:r>
    </w:p>
    <w:p w14:paraId="48D25240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</w:p>
    <w:p w14:paraId="47AA3937" w14:textId="093BF30C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  <w:r w:rsidRPr="002D379D">
        <w:rPr>
          <w:b/>
          <w:i/>
          <w:color w:val="auto"/>
          <w:sz w:val="19"/>
          <w:szCs w:val="19"/>
        </w:rPr>
        <w:t>Artikel 10 Overgangsrecht</w:t>
      </w:r>
      <w:r w:rsidRPr="002D379D">
        <w:rPr>
          <w:color w:val="auto"/>
          <w:sz w:val="19"/>
          <w:szCs w:val="19"/>
        </w:rPr>
        <w:br/>
        <w:t>Voor diensten die zijn aangevraagd voor inwerkingtreding van deze verordening blijven de legestarieven gebaseerd op de Legesverordening Noord-Holland 20</w:t>
      </w:r>
      <w:r w:rsidR="00165812">
        <w:rPr>
          <w:color w:val="auto"/>
          <w:sz w:val="19"/>
          <w:szCs w:val="19"/>
        </w:rPr>
        <w:t>21 en tarieventabel 2021</w:t>
      </w:r>
      <w:r w:rsidRPr="002D379D">
        <w:rPr>
          <w:color w:val="auto"/>
          <w:sz w:val="19"/>
          <w:szCs w:val="19"/>
        </w:rPr>
        <w:t xml:space="preserve"> van kracht.</w:t>
      </w:r>
    </w:p>
    <w:p w14:paraId="6861D642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</w:p>
    <w:p w14:paraId="0C6595AB" w14:textId="3A5F4291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  <w:r w:rsidRPr="002D379D">
        <w:rPr>
          <w:b/>
          <w:i/>
          <w:color w:val="auto"/>
          <w:sz w:val="19"/>
          <w:szCs w:val="19"/>
        </w:rPr>
        <w:t>Artikel 11 Intrekking</w:t>
      </w:r>
      <w:r w:rsidRPr="002D379D">
        <w:rPr>
          <w:color w:val="auto"/>
          <w:sz w:val="19"/>
          <w:szCs w:val="19"/>
        </w:rPr>
        <w:br/>
        <w:t>De Legesverordening 20</w:t>
      </w:r>
      <w:r w:rsidR="00165812">
        <w:rPr>
          <w:color w:val="auto"/>
          <w:sz w:val="19"/>
          <w:szCs w:val="19"/>
        </w:rPr>
        <w:t>21 en tarieventabel 2021</w:t>
      </w:r>
      <w:r w:rsidRPr="002D379D">
        <w:rPr>
          <w:color w:val="auto"/>
          <w:sz w:val="19"/>
          <w:szCs w:val="19"/>
        </w:rPr>
        <w:t xml:space="preserve"> word</w:t>
      </w:r>
      <w:r>
        <w:rPr>
          <w:color w:val="auto"/>
          <w:sz w:val="19"/>
          <w:szCs w:val="19"/>
        </w:rPr>
        <w:t>en</w:t>
      </w:r>
      <w:r w:rsidRPr="002D379D">
        <w:rPr>
          <w:color w:val="auto"/>
          <w:sz w:val="19"/>
          <w:szCs w:val="19"/>
        </w:rPr>
        <w:t xml:space="preserve"> ingetrokken.</w:t>
      </w:r>
    </w:p>
    <w:p w14:paraId="302B85FB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</w:p>
    <w:p w14:paraId="10BFC541" w14:textId="77777777" w:rsidR="00BC36C4" w:rsidRDefault="00BC36C4" w:rsidP="00BC36C4">
      <w:pPr>
        <w:pStyle w:val="Default"/>
        <w:rPr>
          <w:b/>
          <w:i/>
          <w:color w:val="auto"/>
          <w:sz w:val="19"/>
          <w:szCs w:val="19"/>
        </w:rPr>
      </w:pPr>
      <w:r w:rsidRPr="002D379D">
        <w:rPr>
          <w:b/>
          <w:i/>
          <w:color w:val="auto"/>
          <w:sz w:val="19"/>
          <w:szCs w:val="19"/>
        </w:rPr>
        <w:t>Artikel 12 Inwerkingtreding</w:t>
      </w:r>
    </w:p>
    <w:p w14:paraId="7D61B9A0" w14:textId="50A0F154" w:rsidR="00BC36C4" w:rsidRPr="005602F0" w:rsidRDefault="00BC36C4" w:rsidP="005602F0">
      <w:pPr>
        <w:tabs>
          <w:tab w:val="left" w:pos="3722"/>
        </w:tabs>
      </w:pPr>
      <w:r w:rsidRPr="002D379D">
        <w:rPr>
          <w:szCs w:val="19"/>
        </w:rPr>
        <w:t xml:space="preserve">Deze verordening </w:t>
      </w:r>
      <w:r>
        <w:rPr>
          <w:szCs w:val="19"/>
        </w:rPr>
        <w:t>met de daarbij behorende tarieventab</w:t>
      </w:r>
      <w:r w:rsidR="00165812">
        <w:rPr>
          <w:szCs w:val="19"/>
        </w:rPr>
        <w:t xml:space="preserve">el 2022 </w:t>
      </w:r>
      <w:r w:rsidRPr="002D379D">
        <w:rPr>
          <w:szCs w:val="19"/>
        </w:rPr>
        <w:t>treedt in werking met ingang van 1 januari 202</w:t>
      </w:r>
      <w:r w:rsidR="00165812">
        <w:rPr>
          <w:szCs w:val="19"/>
        </w:rPr>
        <w:t>2</w:t>
      </w:r>
      <w:r w:rsidRPr="002D379D">
        <w:rPr>
          <w:szCs w:val="19"/>
        </w:rPr>
        <w:t xml:space="preserve">. </w:t>
      </w:r>
    </w:p>
    <w:p w14:paraId="291B3C37" w14:textId="77777777" w:rsidR="00BC36C4" w:rsidRPr="002D379D" w:rsidRDefault="00BC36C4" w:rsidP="00BC36C4">
      <w:pPr>
        <w:pStyle w:val="Default"/>
        <w:rPr>
          <w:b/>
          <w:bCs/>
          <w:color w:val="auto"/>
          <w:sz w:val="19"/>
          <w:szCs w:val="19"/>
        </w:rPr>
      </w:pPr>
    </w:p>
    <w:p w14:paraId="14E1E505" w14:textId="15BC2D5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  <w:r w:rsidRPr="002D379D">
        <w:rPr>
          <w:b/>
          <w:bCs/>
          <w:i/>
          <w:color w:val="auto"/>
          <w:sz w:val="19"/>
          <w:szCs w:val="19"/>
        </w:rPr>
        <w:t>Artikel 13 Citeertitel</w:t>
      </w:r>
      <w:r w:rsidRPr="002D379D">
        <w:rPr>
          <w:bCs/>
          <w:color w:val="auto"/>
          <w:sz w:val="19"/>
          <w:szCs w:val="19"/>
        </w:rPr>
        <w:br/>
        <w:t>Deze verordening wordt aangehaald als: “Legesverordening Noord-Holland 202</w:t>
      </w:r>
      <w:r w:rsidR="00165812">
        <w:rPr>
          <w:bCs/>
          <w:color w:val="auto"/>
          <w:sz w:val="19"/>
          <w:szCs w:val="19"/>
        </w:rPr>
        <w:t>2</w:t>
      </w:r>
      <w:r w:rsidRPr="002D379D">
        <w:rPr>
          <w:bCs/>
          <w:color w:val="auto"/>
          <w:sz w:val="19"/>
          <w:szCs w:val="19"/>
        </w:rPr>
        <w:t>”.</w:t>
      </w:r>
    </w:p>
    <w:p w14:paraId="391BBEE4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</w:p>
    <w:p w14:paraId="78771501" w14:textId="0D3A60AE" w:rsidR="00BC36C4" w:rsidRPr="002D379D" w:rsidRDefault="003976CD" w:rsidP="00BC36C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Haarlem, 13 december 2021</w:t>
      </w:r>
      <w:r w:rsidR="00BC36C4" w:rsidRPr="002D379D">
        <w:rPr>
          <w:color w:val="auto"/>
          <w:sz w:val="19"/>
          <w:szCs w:val="19"/>
        </w:rPr>
        <w:t xml:space="preserve"> </w:t>
      </w:r>
    </w:p>
    <w:p w14:paraId="0B6DC1F3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</w:p>
    <w:p w14:paraId="0CB6410D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  <w:r w:rsidRPr="002D379D">
        <w:rPr>
          <w:color w:val="auto"/>
          <w:sz w:val="19"/>
          <w:szCs w:val="19"/>
        </w:rPr>
        <w:t xml:space="preserve">Provinciale Staten van Noord-Holland, </w:t>
      </w:r>
    </w:p>
    <w:p w14:paraId="46EA44EC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</w:p>
    <w:p w14:paraId="2462EA3A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  <w:r w:rsidRPr="002D379D">
        <w:rPr>
          <w:color w:val="auto"/>
          <w:sz w:val="19"/>
          <w:szCs w:val="19"/>
        </w:rPr>
        <w:t xml:space="preserve">                     , voorzitter</w:t>
      </w:r>
    </w:p>
    <w:p w14:paraId="01C07A68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</w:p>
    <w:p w14:paraId="50249842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</w:p>
    <w:p w14:paraId="26F209D3" w14:textId="77777777" w:rsidR="00BC36C4" w:rsidRPr="002D379D" w:rsidRDefault="00BC36C4" w:rsidP="00BC36C4">
      <w:pPr>
        <w:pStyle w:val="Default"/>
        <w:rPr>
          <w:color w:val="auto"/>
          <w:sz w:val="19"/>
          <w:szCs w:val="19"/>
        </w:rPr>
      </w:pPr>
      <w:r w:rsidRPr="002D379D">
        <w:rPr>
          <w:color w:val="auto"/>
          <w:sz w:val="19"/>
          <w:szCs w:val="19"/>
        </w:rPr>
        <w:t xml:space="preserve">                     , griffier</w:t>
      </w:r>
    </w:p>
    <w:p w14:paraId="2E6FB912" w14:textId="77777777" w:rsidR="00BC36C4" w:rsidRDefault="00BC36C4" w:rsidP="00BC36C4">
      <w:pPr>
        <w:pStyle w:val="Default"/>
        <w:rPr>
          <w:color w:val="auto"/>
          <w:sz w:val="19"/>
          <w:szCs w:val="19"/>
        </w:rPr>
      </w:pPr>
    </w:p>
    <w:p w14:paraId="0F1BC414" w14:textId="77777777" w:rsidR="00BC36C4" w:rsidRDefault="00BC36C4" w:rsidP="00BC36C4">
      <w:pPr>
        <w:spacing w:after="0"/>
        <w:rPr>
          <w:szCs w:val="19"/>
        </w:rPr>
      </w:pPr>
    </w:p>
    <w:p w14:paraId="373DF341" w14:textId="77777777" w:rsidR="00BC36C4" w:rsidRDefault="00BC36C4" w:rsidP="00BC36C4">
      <w:pPr>
        <w:spacing w:after="0"/>
        <w:rPr>
          <w:szCs w:val="19"/>
        </w:rPr>
      </w:pPr>
    </w:p>
    <w:p w14:paraId="5EA9E319" w14:textId="77777777" w:rsidR="00BC36C4" w:rsidRDefault="00BC36C4" w:rsidP="00BC36C4">
      <w:pPr>
        <w:spacing w:after="0"/>
        <w:rPr>
          <w:szCs w:val="19"/>
        </w:rPr>
      </w:pPr>
    </w:p>
    <w:p w14:paraId="367A11CC" w14:textId="77777777" w:rsidR="00BC36C4" w:rsidRDefault="00BC36C4" w:rsidP="00BC36C4">
      <w:pPr>
        <w:spacing w:after="0"/>
        <w:rPr>
          <w:szCs w:val="19"/>
        </w:rPr>
      </w:pPr>
    </w:p>
    <w:p w14:paraId="04097F2D" w14:textId="77777777" w:rsidR="00BC36C4" w:rsidRDefault="00BC36C4" w:rsidP="00BC36C4">
      <w:pPr>
        <w:spacing w:after="0"/>
        <w:rPr>
          <w:szCs w:val="19"/>
        </w:rPr>
      </w:pPr>
    </w:p>
    <w:p w14:paraId="7B60A06F" w14:textId="77777777" w:rsidR="00BC36C4" w:rsidRDefault="00BC36C4" w:rsidP="00BC36C4">
      <w:pPr>
        <w:spacing w:after="0"/>
        <w:rPr>
          <w:szCs w:val="19"/>
        </w:rPr>
      </w:pPr>
    </w:p>
    <w:p w14:paraId="44F7C047" w14:textId="77777777" w:rsidR="00BC36C4" w:rsidRDefault="00BC36C4" w:rsidP="00BC36C4">
      <w:pPr>
        <w:spacing w:after="0"/>
        <w:rPr>
          <w:szCs w:val="19"/>
        </w:rPr>
      </w:pPr>
    </w:p>
    <w:p w14:paraId="6F984AAB" w14:textId="77777777" w:rsidR="00BC36C4" w:rsidRDefault="00BC36C4" w:rsidP="00BC36C4">
      <w:pPr>
        <w:spacing w:after="0"/>
        <w:rPr>
          <w:szCs w:val="19"/>
        </w:rPr>
      </w:pPr>
    </w:p>
    <w:p w14:paraId="40756B05" w14:textId="76AB0BD4" w:rsidR="00BC36C4" w:rsidRDefault="00BC36C4" w:rsidP="00BC36C4">
      <w:pPr>
        <w:spacing w:after="0"/>
        <w:rPr>
          <w:szCs w:val="19"/>
        </w:rPr>
      </w:pPr>
    </w:p>
    <w:p w14:paraId="1AF1CE43" w14:textId="05C1A3B9" w:rsidR="00BC36C4" w:rsidRDefault="00BC36C4" w:rsidP="00BC36C4">
      <w:pPr>
        <w:spacing w:after="0"/>
        <w:rPr>
          <w:szCs w:val="19"/>
        </w:rPr>
      </w:pPr>
    </w:p>
    <w:p w14:paraId="70B294C5" w14:textId="3AA645C1" w:rsidR="00BC36C4" w:rsidRDefault="00BC36C4" w:rsidP="00BC36C4">
      <w:pPr>
        <w:spacing w:after="0"/>
        <w:rPr>
          <w:szCs w:val="19"/>
        </w:rPr>
      </w:pPr>
    </w:p>
    <w:p w14:paraId="17CEE185" w14:textId="79C9DF51" w:rsidR="00BC36C4" w:rsidRDefault="00BC36C4" w:rsidP="00BC36C4">
      <w:pPr>
        <w:spacing w:after="0"/>
        <w:rPr>
          <w:szCs w:val="19"/>
        </w:rPr>
      </w:pPr>
    </w:p>
    <w:p w14:paraId="5089243B" w14:textId="6AF39B72" w:rsidR="00BC36C4" w:rsidRDefault="00BC36C4" w:rsidP="00BC36C4">
      <w:pPr>
        <w:spacing w:after="0"/>
        <w:rPr>
          <w:szCs w:val="19"/>
        </w:rPr>
      </w:pPr>
    </w:p>
    <w:p w14:paraId="1E9F666B" w14:textId="39CE8E16" w:rsidR="00BC36C4" w:rsidRDefault="00BC36C4" w:rsidP="00BC36C4">
      <w:pPr>
        <w:spacing w:after="0"/>
        <w:rPr>
          <w:szCs w:val="19"/>
        </w:rPr>
      </w:pPr>
    </w:p>
    <w:p w14:paraId="442DB457" w14:textId="6A64486F" w:rsidR="00F17B82" w:rsidRDefault="00F17B82" w:rsidP="00BC36C4">
      <w:pPr>
        <w:spacing w:after="0"/>
        <w:rPr>
          <w:szCs w:val="19"/>
        </w:rPr>
      </w:pPr>
    </w:p>
    <w:p w14:paraId="243BA7D6" w14:textId="2B7D41C6" w:rsidR="00F17B82" w:rsidRDefault="00F17B82" w:rsidP="00BC36C4">
      <w:pPr>
        <w:spacing w:after="0"/>
        <w:rPr>
          <w:szCs w:val="19"/>
        </w:rPr>
      </w:pPr>
    </w:p>
    <w:p w14:paraId="7F512563" w14:textId="4354C907" w:rsidR="00F17B82" w:rsidRDefault="00F17B82" w:rsidP="00BC36C4">
      <w:pPr>
        <w:spacing w:after="0"/>
        <w:rPr>
          <w:szCs w:val="19"/>
        </w:rPr>
      </w:pPr>
    </w:p>
    <w:p w14:paraId="26B0DDE6" w14:textId="453D3B50" w:rsidR="00F17B82" w:rsidRDefault="00F17B82" w:rsidP="00BC36C4">
      <w:pPr>
        <w:spacing w:after="0"/>
        <w:rPr>
          <w:szCs w:val="19"/>
        </w:rPr>
      </w:pPr>
    </w:p>
    <w:p w14:paraId="59193813" w14:textId="1EBA7536" w:rsidR="00F17B82" w:rsidRDefault="00F17B82" w:rsidP="00BC36C4">
      <w:pPr>
        <w:spacing w:after="0"/>
        <w:rPr>
          <w:szCs w:val="19"/>
        </w:rPr>
      </w:pPr>
    </w:p>
    <w:p w14:paraId="722F5C93" w14:textId="3D2041D6" w:rsidR="00F17B82" w:rsidRDefault="00F17B82" w:rsidP="00BC36C4">
      <w:pPr>
        <w:spacing w:after="0"/>
        <w:rPr>
          <w:szCs w:val="19"/>
        </w:rPr>
      </w:pPr>
    </w:p>
    <w:p w14:paraId="198A764D" w14:textId="77777777" w:rsidR="00F17B82" w:rsidRDefault="00F17B82" w:rsidP="00BC36C4">
      <w:pPr>
        <w:spacing w:after="0"/>
        <w:rPr>
          <w:szCs w:val="19"/>
        </w:rPr>
      </w:pPr>
    </w:p>
    <w:p w14:paraId="16012AB1" w14:textId="77777777" w:rsidR="00BC36C4" w:rsidRDefault="00BC36C4" w:rsidP="00BC36C4">
      <w:pPr>
        <w:spacing w:after="0"/>
        <w:rPr>
          <w:szCs w:val="19"/>
        </w:rPr>
      </w:pPr>
    </w:p>
    <w:p w14:paraId="7397840B" w14:textId="77777777" w:rsidR="00BC36C4" w:rsidRDefault="00BC36C4" w:rsidP="00BC36C4">
      <w:pPr>
        <w:spacing w:after="0"/>
        <w:rPr>
          <w:szCs w:val="19"/>
        </w:rPr>
      </w:pPr>
    </w:p>
    <w:p w14:paraId="75C6A476" w14:textId="77777777" w:rsidR="00E62EE6" w:rsidRPr="006C5D3B" w:rsidRDefault="003976CD" w:rsidP="00E62EE6"/>
    <w:sectPr w:rsidR="00E62EE6" w:rsidRPr="006C5D3B" w:rsidSect="00C60C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14" w:right="851" w:bottom="1418" w:left="215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6A48F" w14:textId="77777777" w:rsidR="000D149A" w:rsidRDefault="00650BFA">
      <w:pPr>
        <w:spacing w:after="0"/>
      </w:pPr>
      <w:r>
        <w:separator/>
      </w:r>
    </w:p>
  </w:endnote>
  <w:endnote w:type="continuationSeparator" w:id="0">
    <w:p w14:paraId="75C6A491" w14:textId="77777777" w:rsidR="000D149A" w:rsidRDefault="00650B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050C3" w14:textId="77777777" w:rsidR="003976CD" w:rsidRDefault="003976C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A484" w14:textId="706EB626" w:rsidR="0072698E" w:rsidRPr="0072698E" w:rsidRDefault="00650BFA" w:rsidP="0072698E">
    <w:pPr>
      <w:pStyle w:val="Voettekst"/>
      <w:rPr>
        <w:color w:val="A6A6A6"/>
      </w:rPr>
    </w:pPr>
    <w:r w:rsidRPr="0072698E">
      <w:rPr>
        <w:color w:val="A6A6A6"/>
      </w:rPr>
      <w:fldChar w:fldCharType="begin"/>
    </w:r>
    <w:r w:rsidRPr="0072698E">
      <w:rPr>
        <w:color w:val="A6A6A6"/>
      </w:rPr>
      <w:instrText>PAGE   \* MERGEFORMAT</w:instrText>
    </w:r>
    <w:r w:rsidRPr="0072698E">
      <w:rPr>
        <w:color w:val="A6A6A6"/>
      </w:rPr>
      <w:fldChar w:fldCharType="separate"/>
    </w:r>
    <w:r w:rsidR="003976CD">
      <w:rPr>
        <w:noProof/>
        <w:color w:val="A6A6A6"/>
      </w:rPr>
      <w:t>3</w:t>
    </w:r>
    <w:r w:rsidRPr="0072698E">
      <w:rPr>
        <w:color w:val="A6A6A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A48A" w14:textId="34817FE6" w:rsidR="0072698E" w:rsidRPr="00822B85" w:rsidRDefault="00650BFA">
    <w:pPr>
      <w:pStyle w:val="Voettekst"/>
      <w:rPr>
        <w:color w:val="A6A6A6"/>
      </w:rPr>
    </w:pPr>
    <w:r w:rsidRPr="00822B85">
      <w:rPr>
        <w:color w:val="A6A6A6"/>
      </w:rPr>
      <w:fldChar w:fldCharType="begin"/>
    </w:r>
    <w:r w:rsidRPr="00822B85">
      <w:rPr>
        <w:color w:val="A6A6A6"/>
      </w:rPr>
      <w:instrText>PAGE   \* MERGEFORMAT</w:instrText>
    </w:r>
    <w:r w:rsidRPr="00822B85">
      <w:rPr>
        <w:color w:val="A6A6A6"/>
      </w:rPr>
      <w:fldChar w:fldCharType="separate"/>
    </w:r>
    <w:r w:rsidR="003976CD">
      <w:rPr>
        <w:noProof/>
        <w:color w:val="A6A6A6"/>
      </w:rPr>
      <w:t>1</w:t>
    </w:r>
    <w:r w:rsidRPr="00822B85">
      <w:rPr>
        <w:color w:val="A6A6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6A48B" w14:textId="77777777" w:rsidR="000D149A" w:rsidRDefault="00650BFA">
      <w:pPr>
        <w:spacing w:after="0"/>
      </w:pPr>
      <w:r>
        <w:separator/>
      </w:r>
    </w:p>
  </w:footnote>
  <w:footnote w:type="continuationSeparator" w:id="0">
    <w:p w14:paraId="75C6A48D" w14:textId="77777777" w:rsidR="000D149A" w:rsidRDefault="00650B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0E76D" w14:textId="77777777" w:rsidR="003976CD" w:rsidRDefault="003976C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A47F" w14:textId="77777777" w:rsidR="00C16109" w:rsidRDefault="003976CD">
    <w:pPr>
      <w:pStyle w:val="Koptekst"/>
    </w:pPr>
  </w:p>
  <w:tbl>
    <w:tblPr>
      <w:tblW w:w="2268" w:type="dxa"/>
      <w:tblInd w:w="7218" w:type="dxa"/>
      <w:tblBorders>
        <w:insideV w:val="single" w:sz="24" w:space="0" w:color="A6A6A6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1134"/>
    </w:tblGrid>
    <w:tr w:rsidR="00FF2C3E" w14:paraId="75C6A482" w14:textId="77777777" w:rsidTr="00B45244">
      <w:tc>
        <w:tcPr>
          <w:tcW w:w="1134" w:type="dxa"/>
          <w:shd w:val="clear" w:color="auto" w:fill="auto"/>
        </w:tcPr>
        <w:p w14:paraId="75C6A480" w14:textId="26948F17" w:rsidR="00B45244" w:rsidRPr="00BF75C8" w:rsidRDefault="00650BFA" w:rsidP="003173AC">
          <w:pPr>
            <w:pStyle w:val="Koptekst"/>
            <w:rPr>
              <w:b/>
              <w:color w:val="A6A6A6"/>
              <w:spacing w:val="26"/>
              <w:sz w:val="32"/>
              <w:szCs w:val="32"/>
            </w:rPr>
          </w:pPr>
          <w:r w:rsidRPr="00BF75C8">
            <w:rPr>
              <w:b/>
              <w:color w:val="A6A6A6"/>
              <w:spacing w:val="26"/>
              <w:sz w:val="32"/>
              <w:szCs w:val="32"/>
            </w:rPr>
            <w:t>20</w:t>
          </w:r>
          <w:r w:rsidR="003976CD">
            <w:rPr>
              <w:b/>
              <w:color w:val="A6A6A6"/>
              <w:spacing w:val="26"/>
              <w:sz w:val="32"/>
              <w:szCs w:val="32"/>
            </w:rPr>
            <w:t>21</w:t>
          </w:r>
        </w:p>
      </w:tc>
      <w:tc>
        <w:tcPr>
          <w:tcW w:w="1134" w:type="dxa"/>
          <w:shd w:val="clear" w:color="auto" w:fill="auto"/>
        </w:tcPr>
        <w:p w14:paraId="75C6A481" w14:textId="77777777" w:rsidR="00B45244" w:rsidRPr="00883E5B" w:rsidRDefault="003976CD">
          <w:pPr>
            <w:pStyle w:val="Koptekst"/>
            <w:rPr>
              <w:b/>
              <w:sz w:val="32"/>
              <w:szCs w:val="32"/>
            </w:rPr>
          </w:pPr>
        </w:p>
      </w:tc>
    </w:tr>
  </w:tbl>
  <w:p w14:paraId="75C6A483" w14:textId="77777777" w:rsidR="00C16109" w:rsidRDefault="003976C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A485" w14:textId="77777777" w:rsidR="00883E5B" w:rsidRPr="00883E5B" w:rsidRDefault="00650BF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5C6A48B" wp14:editId="75C6A48C">
          <wp:simplePos x="0" y="0"/>
          <wp:positionH relativeFrom="page">
            <wp:posOffset>900430</wp:posOffset>
          </wp:positionH>
          <wp:positionV relativeFrom="paragraph">
            <wp:posOffset>-6985</wp:posOffset>
          </wp:positionV>
          <wp:extent cx="3952875" cy="790575"/>
          <wp:effectExtent l="0" t="0" r="9525" b="9525"/>
          <wp:wrapTight wrapText="bothSides">
            <wp:wrapPolygon edited="0">
              <wp:start x="0" y="0"/>
              <wp:lineTo x="0" y="21340"/>
              <wp:lineTo x="21548" y="21340"/>
              <wp:lineTo x="21548" y="0"/>
              <wp:lineTo x="0" y="0"/>
            </wp:wrapPolygon>
          </wp:wrapTight>
          <wp:docPr id="52" name="Afbeelding 52" descr="PNH_RGB_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NH_RGB_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6192" behindDoc="1" locked="1" layoutInCell="1" allowOverlap="1" wp14:anchorId="75C6A48D" wp14:editId="75C6A48E">
          <wp:simplePos x="0" y="0"/>
          <wp:positionH relativeFrom="page">
            <wp:posOffset>-12700</wp:posOffset>
          </wp:positionH>
          <wp:positionV relativeFrom="page">
            <wp:posOffset>0</wp:posOffset>
          </wp:positionV>
          <wp:extent cx="838200" cy="5343525"/>
          <wp:effectExtent l="0" t="0" r="0" b="9525"/>
          <wp:wrapNone/>
          <wp:docPr id="51" name="Afbeelding 51" descr="tekst 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kst V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34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2552" w:type="dxa"/>
      <w:tblInd w:w="7218" w:type="dxa"/>
      <w:tblBorders>
        <w:insideV w:val="single" w:sz="24" w:space="0" w:color="A6A6A6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4"/>
      <w:gridCol w:w="1548"/>
    </w:tblGrid>
    <w:tr w:rsidR="00FF2C3E" w14:paraId="75C6A488" w14:textId="77777777" w:rsidTr="000546C1">
      <w:tc>
        <w:tcPr>
          <w:tcW w:w="1004" w:type="dxa"/>
          <w:shd w:val="clear" w:color="auto" w:fill="auto"/>
        </w:tcPr>
        <w:p w14:paraId="75C6A486" w14:textId="47BB60C7" w:rsidR="00883E5B" w:rsidRPr="006C5B49" w:rsidRDefault="003745A8" w:rsidP="006E6A92">
          <w:pPr>
            <w:tabs>
              <w:tab w:val="center" w:pos="4536"/>
              <w:tab w:val="right" w:pos="9072"/>
            </w:tabs>
            <w:rPr>
              <w:b/>
              <w:color w:val="A6A6A6"/>
              <w:spacing w:val="26"/>
              <w:sz w:val="32"/>
              <w:szCs w:val="32"/>
            </w:rPr>
          </w:pPr>
          <w:r>
            <w:rPr>
              <w:rFonts w:eastAsia="Calibri" w:cs="Times New Roman"/>
              <w:b/>
              <w:color w:val="595959" w:themeColor="text1" w:themeTint="A6"/>
              <w:spacing w:val="26"/>
              <w:sz w:val="32"/>
              <w:szCs w:val="32"/>
            </w:rPr>
            <w:t>2021</w:t>
          </w:r>
        </w:p>
      </w:tc>
      <w:tc>
        <w:tcPr>
          <w:tcW w:w="1548" w:type="dxa"/>
          <w:shd w:val="clear" w:color="auto" w:fill="auto"/>
        </w:tcPr>
        <w:p w14:paraId="75C6A487" w14:textId="2CDC1F43" w:rsidR="00883E5B" w:rsidRPr="003D2BF3" w:rsidRDefault="00650BFA" w:rsidP="0098191F">
          <w:pPr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 </w:t>
          </w:r>
          <w:r w:rsidR="003976CD">
            <w:rPr>
              <w:b/>
              <w:sz w:val="32"/>
              <w:szCs w:val="32"/>
            </w:rPr>
            <w:t>74</w:t>
          </w:r>
          <w:bookmarkStart w:id="0" w:name="_GoBack"/>
          <w:bookmarkEnd w:id="0"/>
        </w:p>
      </w:tc>
    </w:tr>
  </w:tbl>
  <w:p w14:paraId="75C6A489" w14:textId="77777777" w:rsidR="00883E5B" w:rsidRPr="00883E5B" w:rsidRDefault="003976CD" w:rsidP="00C60CA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2D14"/>
    <w:multiLevelType w:val="hybridMultilevel"/>
    <w:tmpl w:val="3AD20B8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142AE"/>
    <w:multiLevelType w:val="hybridMultilevel"/>
    <w:tmpl w:val="31C0FE1C"/>
    <w:lvl w:ilvl="0" w:tplc="AD484DB2">
      <w:start w:val="30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5B6229E"/>
    <w:multiLevelType w:val="hybridMultilevel"/>
    <w:tmpl w:val="A4B4FD00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25229"/>
    <w:multiLevelType w:val="multilevel"/>
    <w:tmpl w:val="BEF2EE7A"/>
    <w:lvl w:ilvl="0">
      <w:start w:val="1"/>
      <w:numFmt w:val="decimal"/>
      <w:lvlText w:val="%1."/>
      <w:lvlJc w:val="left"/>
      <w:pPr>
        <w:ind w:left="360" w:hanging="360"/>
      </w:pPr>
      <w:rPr>
        <w:rFonts w:ascii="Lucida Sans" w:hAnsi="Lucida Sans" w:hint="default"/>
        <w:b/>
        <w:i w:val="0"/>
        <w:color w:val="auto"/>
        <w:sz w:val="19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9C66B61"/>
    <w:multiLevelType w:val="hybridMultilevel"/>
    <w:tmpl w:val="7D0A55BC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3E"/>
    <w:rsid w:val="000364B0"/>
    <w:rsid w:val="000728B5"/>
    <w:rsid w:val="000D149A"/>
    <w:rsid w:val="00165812"/>
    <w:rsid w:val="002E2333"/>
    <w:rsid w:val="002E64E8"/>
    <w:rsid w:val="00330826"/>
    <w:rsid w:val="003745A8"/>
    <w:rsid w:val="00376B6F"/>
    <w:rsid w:val="003976CD"/>
    <w:rsid w:val="00435677"/>
    <w:rsid w:val="00461CFA"/>
    <w:rsid w:val="005419D0"/>
    <w:rsid w:val="005602F0"/>
    <w:rsid w:val="00650BFA"/>
    <w:rsid w:val="007942EC"/>
    <w:rsid w:val="008616FF"/>
    <w:rsid w:val="008B3F18"/>
    <w:rsid w:val="009A7F70"/>
    <w:rsid w:val="009E42CF"/>
    <w:rsid w:val="00B54D3E"/>
    <w:rsid w:val="00B54FE9"/>
    <w:rsid w:val="00B83502"/>
    <w:rsid w:val="00BA7BA1"/>
    <w:rsid w:val="00BC36C4"/>
    <w:rsid w:val="00CC0DC1"/>
    <w:rsid w:val="00CC679F"/>
    <w:rsid w:val="00CD7D38"/>
    <w:rsid w:val="00DA304F"/>
    <w:rsid w:val="00E62CE6"/>
    <w:rsid w:val="00F0012C"/>
    <w:rsid w:val="00F17B82"/>
    <w:rsid w:val="00F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A43E"/>
  <w15:docId w15:val="{19BE4964-64B9-476B-879B-4E135138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aliases w:val="Lucida Voordracht"/>
    <w:qFormat/>
    <w:rsid w:val="003976CD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CD7D38"/>
    <w:pPr>
      <w:keepNext/>
      <w:keepLines/>
      <w:spacing w:before="480"/>
      <w:outlineLvl w:val="0"/>
    </w:pPr>
    <w:rPr>
      <w:rFonts w:eastAsiaTheme="majorEastAsia" w:cstheme="majorBidi"/>
      <w:b/>
      <w:bCs/>
      <w:color w:val="2891E1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CD7D38"/>
    <w:pPr>
      <w:keepNext/>
      <w:keepLines/>
      <w:spacing w:before="200"/>
      <w:outlineLvl w:val="1"/>
    </w:pPr>
    <w:rPr>
      <w:rFonts w:eastAsiaTheme="majorEastAsia" w:cstheme="majorBidi"/>
      <w:b/>
      <w:bCs/>
      <w:color w:val="2891E1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CD7D3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7D3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  <w:rsid w:val="003976CD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3976CD"/>
  </w:style>
  <w:style w:type="paragraph" w:styleId="Ballontekst">
    <w:name w:val="Balloon Text"/>
    <w:basedOn w:val="Standaard"/>
    <w:link w:val="BallontekstChar"/>
    <w:uiPriority w:val="99"/>
    <w:semiHidden/>
    <w:unhideWhenUsed/>
    <w:rsid w:val="00CD7D38"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7D38"/>
    <w:rPr>
      <w:rFonts w:ascii="Tahoma" w:hAnsi="Tahoma" w:cs="Tahoma"/>
      <w:sz w:val="19"/>
      <w:szCs w:val="16"/>
    </w:rPr>
  </w:style>
  <w:style w:type="paragraph" w:styleId="Citaat">
    <w:name w:val="Quote"/>
    <w:basedOn w:val="Standaard"/>
    <w:next w:val="Standaard"/>
    <w:link w:val="CitaatChar"/>
    <w:uiPriority w:val="29"/>
    <w:qFormat/>
    <w:rsid w:val="00CD7D38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CD7D38"/>
    <w:rPr>
      <w:rFonts w:ascii="Lucida Sans" w:hAnsi="Lucida Sans"/>
      <w:i/>
      <w:iCs/>
      <w:color w:val="000000" w:themeColor="text1"/>
      <w:sz w:val="1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D7D38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2891E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D7D38"/>
    <w:rPr>
      <w:rFonts w:ascii="Lucida Sans" w:hAnsi="Lucida Sans"/>
      <w:b/>
      <w:bCs/>
      <w:i/>
      <w:iCs/>
      <w:color w:val="2891E1"/>
      <w:sz w:val="19"/>
    </w:rPr>
  </w:style>
  <w:style w:type="paragraph" w:styleId="Geenafstand">
    <w:name w:val="No Spacing"/>
    <w:uiPriority w:val="1"/>
    <w:rsid w:val="00CD7D38"/>
    <w:pPr>
      <w:spacing w:line="240" w:lineRule="auto"/>
    </w:pPr>
    <w:rPr>
      <w:rFonts w:ascii="Lucida Sans" w:hAnsi="Lucida Sans"/>
      <w:sz w:val="19"/>
    </w:rPr>
  </w:style>
  <w:style w:type="character" w:styleId="Intensievebenadrukking">
    <w:name w:val="Intense Emphasis"/>
    <w:basedOn w:val="Standaardalinea-lettertype"/>
    <w:uiPriority w:val="21"/>
    <w:qFormat/>
    <w:rsid w:val="00CD7D38"/>
    <w:rPr>
      <w:rFonts w:ascii="Lucida Sans" w:hAnsi="Lucida Sans"/>
      <w:b/>
      <w:bCs/>
      <w:i/>
      <w:iCs/>
      <w:color w:val="2891E1"/>
      <w:sz w:val="19"/>
    </w:rPr>
  </w:style>
  <w:style w:type="character" w:styleId="Intensieveverwijzing">
    <w:name w:val="Intense Reference"/>
    <w:basedOn w:val="Standaardalinea-lettertype"/>
    <w:uiPriority w:val="32"/>
    <w:qFormat/>
    <w:rsid w:val="00CD7D38"/>
    <w:rPr>
      <w:rFonts w:ascii="Lucida Sans" w:hAnsi="Lucida Sans"/>
      <w:b/>
      <w:bCs/>
      <w:smallCaps/>
      <w:color w:val="C0504D" w:themeColor="accent2"/>
      <w:spacing w:val="5"/>
      <w:sz w:val="19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CD7D38"/>
    <w:rPr>
      <w:rFonts w:ascii="Lucida Sans" w:eastAsiaTheme="majorEastAsia" w:hAnsi="Lucida Sans" w:cstheme="majorBidi"/>
      <w:b/>
      <w:bCs/>
      <w:color w:val="2891E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D7D38"/>
    <w:rPr>
      <w:rFonts w:ascii="Lucida Sans" w:eastAsiaTheme="majorEastAsia" w:hAnsi="Lucida Sans" w:cstheme="majorBidi"/>
      <w:b/>
      <w:bCs/>
      <w:color w:val="2891E1"/>
      <w:sz w:val="19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D7D38"/>
    <w:rPr>
      <w:rFonts w:ascii="Lucida Sans" w:eastAsiaTheme="majorEastAsia" w:hAnsi="Lucida Sans" w:cstheme="majorBidi"/>
      <w:b/>
      <w:bCs/>
      <w:sz w:val="19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7D38"/>
    <w:rPr>
      <w:rFonts w:ascii="Lucida Sans" w:eastAsiaTheme="majorEastAsia" w:hAnsi="Lucida Sans" w:cstheme="majorBidi"/>
      <w:b/>
      <w:bCs/>
      <w:i/>
      <w:iCs/>
      <w:color w:val="4F81BD" w:themeColor="accent1"/>
      <w:sz w:val="19"/>
    </w:rPr>
  </w:style>
  <w:style w:type="paragraph" w:styleId="Lijstalinea">
    <w:name w:val="List Paragraph"/>
    <w:basedOn w:val="Standaard"/>
    <w:uiPriority w:val="34"/>
    <w:qFormat/>
    <w:rsid w:val="00CD7D38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CD7D38"/>
    <w:rPr>
      <w:rFonts w:ascii="Lucida Sans" w:hAnsi="Lucida Sans"/>
      <w:i/>
      <w:iCs/>
      <w:sz w:val="19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CD7D38"/>
    <w:pPr>
      <w:numPr>
        <w:ilvl w:val="1"/>
      </w:numPr>
    </w:pPr>
    <w:rPr>
      <w:rFonts w:eastAsiaTheme="majorEastAsia" w:cstheme="majorBidi"/>
      <w:i/>
      <w:iCs/>
      <w:color w:val="2891E1"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7D38"/>
    <w:rPr>
      <w:rFonts w:ascii="Lucida Sans" w:eastAsiaTheme="majorEastAsia" w:hAnsi="Lucida Sans" w:cstheme="majorBidi"/>
      <w:i/>
      <w:iCs/>
      <w:color w:val="2891E1"/>
      <w:spacing w:val="15"/>
      <w:sz w:val="19"/>
      <w:szCs w:val="24"/>
    </w:rPr>
  </w:style>
  <w:style w:type="paragraph" w:customStyle="1" w:styleId="PNH6pt">
    <w:name w:val="PNH 6 pt"/>
    <w:basedOn w:val="Standaard"/>
    <w:next w:val="Standaard"/>
    <w:rsid w:val="00CD7D38"/>
    <w:rPr>
      <w:sz w:val="12"/>
    </w:rPr>
  </w:style>
  <w:style w:type="paragraph" w:customStyle="1" w:styleId="PNH8pt">
    <w:name w:val="PNH 8 pt"/>
    <w:basedOn w:val="Standaard"/>
    <w:next w:val="Standaard"/>
    <w:rsid w:val="00CD7D38"/>
  </w:style>
  <w:style w:type="paragraph" w:customStyle="1" w:styleId="PNH8ptvet">
    <w:name w:val="PNH 8 pt vet"/>
    <w:basedOn w:val="Standaard"/>
    <w:next w:val="Standaard"/>
    <w:rsid w:val="00CD7D38"/>
    <w:rPr>
      <w:b/>
    </w:rPr>
  </w:style>
  <w:style w:type="character" w:styleId="Subtielebenadrukking">
    <w:name w:val="Subtle Emphasis"/>
    <w:basedOn w:val="Standaardalinea-lettertype"/>
    <w:uiPriority w:val="19"/>
    <w:qFormat/>
    <w:rsid w:val="00CD7D38"/>
    <w:rPr>
      <w:rFonts w:ascii="Lucida Sans" w:hAnsi="Lucida Sans"/>
      <w:i/>
      <w:iCs/>
      <w:color w:val="808080" w:themeColor="text1" w:themeTint="7F"/>
      <w:sz w:val="19"/>
    </w:rPr>
  </w:style>
  <w:style w:type="character" w:styleId="Subtieleverwijzing">
    <w:name w:val="Subtle Reference"/>
    <w:basedOn w:val="Standaardalinea-lettertype"/>
    <w:uiPriority w:val="31"/>
    <w:qFormat/>
    <w:rsid w:val="00CD7D38"/>
    <w:rPr>
      <w:rFonts w:ascii="Lucida Sans" w:hAnsi="Lucida Sans"/>
      <w:smallCaps/>
      <w:color w:val="C0504D" w:themeColor="accent2"/>
      <w:sz w:val="19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CD7D3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2891E1"/>
      <w:spacing w:val="5"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D7D38"/>
    <w:rPr>
      <w:rFonts w:ascii="Lucida Sans" w:eastAsiaTheme="majorEastAsia" w:hAnsi="Lucida Sans" w:cstheme="majorBidi"/>
      <w:color w:val="2891E1"/>
      <w:spacing w:val="5"/>
      <w:kern w:val="28"/>
      <w:sz w:val="28"/>
      <w:szCs w:val="52"/>
    </w:rPr>
  </w:style>
  <w:style w:type="character" w:styleId="Titelvanboek">
    <w:name w:val="Book Title"/>
    <w:basedOn w:val="Standaardalinea-lettertype"/>
    <w:uiPriority w:val="33"/>
    <w:qFormat/>
    <w:rsid w:val="00CD7D38"/>
    <w:rPr>
      <w:rFonts w:ascii="Lucida Sans" w:hAnsi="Lucida Sans"/>
      <w:b/>
      <w:bCs/>
      <w:smallCaps/>
      <w:spacing w:val="5"/>
      <w:sz w:val="19"/>
    </w:rPr>
  </w:style>
  <w:style w:type="character" w:styleId="Zwaar">
    <w:name w:val="Strong"/>
    <w:basedOn w:val="Standaardalinea-lettertype"/>
    <w:uiPriority w:val="22"/>
    <w:qFormat/>
    <w:rsid w:val="00CD7D38"/>
    <w:rPr>
      <w:rFonts w:ascii="Lucida Sans" w:hAnsi="Lucida Sans"/>
      <w:b/>
      <w:bCs/>
      <w:sz w:val="19"/>
    </w:rPr>
  </w:style>
  <w:style w:type="paragraph" w:styleId="Koptekst">
    <w:name w:val="header"/>
    <w:basedOn w:val="Standaard"/>
    <w:link w:val="KoptekstChar"/>
    <w:uiPriority w:val="99"/>
    <w:unhideWhenUsed/>
    <w:rsid w:val="00E62E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2EE6"/>
    <w:rPr>
      <w:rFonts w:ascii="Lucida Sans" w:eastAsia="Calibri" w:hAnsi="Lucida Sans" w:cs="Times New Roman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E62E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2EE6"/>
    <w:rPr>
      <w:rFonts w:ascii="Lucida Sans" w:eastAsia="Calibri" w:hAnsi="Lucida Sans" w:cs="Times New Roman"/>
      <w:sz w:val="19"/>
    </w:rPr>
  </w:style>
  <w:style w:type="paragraph" w:customStyle="1" w:styleId="Default">
    <w:name w:val="Default"/>
    <w:rsid w:val="00BC36C4"/>
    <w:pPr>
      <w:autoSpaceDE w:val="0"/>
      <w:autoSpaceDN w:val="0"/>
      <w:adjustRightInd w:val="0"/>
      <w:spacing w:line="240" w:lineRule="auto"/>
    </w:pPr>
    <w:rPr>
      <w:rFonts w:ascii="Lucida Sans" w:hAnsi="Lucida Sans" w:cs="Lucid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DE948AF26E0499F47D7423060468F" ma:contentTypeVersion="10" ma:contentTypeDescription="Een nieuw document maken." ma:contentTypeScope="" ma:versionID="6cb4ca668d12d03e9f5cde306ac27b35">
  <xsd:schema xmlns:xsd="http://www.w3.org/2001/XMLSchema" xmlns:xs="http://www.w3.org/2001/XMLSchema" xmlns:p="http://schemas.microsoft.com/office/2006/metadata/properties" xmlns:ns3="e2cb5a27-9c09-4fc4-9751-77a0b7968d5e" xmlns:ns4="7a84187e-a502-42b7-8c07-0b8089189f07" targetNamespace="http://schemas.microsoft.com/office/2006/metadata/properties" ma:root="true" ma:fieldsID="2b0301b25bfd0821c09a9539ff18bdef" ns3:_="" ns4:_="">
    <xsd:import namespace="e2cb5a27-9c09-4fc4-9751-77a0b7968d5e"/>
    <xsd:import namespace="7a84187e-a502-42b7-8c07-0b8089189f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b5a27-9c09-4fc4-9751-77a0b7968d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4187e-a502-42b7-8c07-0b8089189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A5B08-23B9-47BA-874B-AA6A344A3CCD}">
  <ds:schemaRefs>
    <ds:schemaRef ds:uri="http://schemas.openxmlformats.org/package/2006/metadata/core-properties"/>
    <ds:schemaRef ds:uri="http://purl.org/dc/dcmitype/"/>
    <ds:schemaRef ds:uri="e2cb5a27-9c09-4fc4-9751-77a0b7968d5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7a84187e-a502-42b7-8c07-0b8089189f0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BF94DC-0DC7-4D73-A7EF-ED7BE57DF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1B5B8-A46F-4E99-8E1A-4D92DE970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b5a27-9c09-4fc4-9751-77a0b7968d5e"/>
    <ds:schemaRef ds:uri="7a84187e-a502-42b7-8c07-0b8089189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Noord-Holland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Houtenbos, Jan</dc:creator>
  <cp:lastModifiedBy>Jan Houtenbos</cp:lastModifiedBy>
  <cp:revision>2</cp:revision>
  <cp:lastPrinted>2020-12-02T14:24:00Z</cp:lastPrinted>
  <dcterms:created xsi:type="dcterms:W3CDTF">2021-12-15T08:47:00Z</dcterms:created>
  <dcterms:modified xsi:type="dcterms:W3CDTF">2021-12-15T08:47:00Z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0x010100039DE948AF26E0499F47D7423060468F</vt:lpwstr>
  </property>
</Properties>
</file>