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0D1B" w14:textId="4039EDEE" w:rsidR="000F0710" w:rsidRPr="00A42A9D" w:rsidRDefault="00A42A9D" w:rsidP="00A45ED5">
      <w:pPr>
        <w:spacing w:line="240" w:lineRule="atLeast"/>
        <w:rPr>
          <w:b/>
          <w:sz w:val="26"/>
          <w:szCs w:val="26"/>
        </w:rPr>
      </w:pPr>
      <w:r w:rsidRPr="00A42A9D">
        <w:rPr>
          <w:b/>
          <w:sz w:val="26"/>
          <w:szCs w:val="26"/>
        </w:rPr>
        <w:t xml:space="preserve">Publiekstoelichting </w:t>
      </w:r>
      <w:r w:rsidR="006E1C62">
        <w:rPr>
          <w:b/>
          <w:sz w:val="26"/>
          <w:szCs w:val="26"/>
        </w:rPr>
        <w:t>‘</w:t>
      </w:r>
      <w:r w:rsidRPr="00A42A9D">
        <w:rPr>
          <w:b/>
          <w:sz w:val="26"/>
          <w:szCs w:val="26"/>
        </w:rPr>
        <w:t xml:space="preserve">uitvoeringsregeling waterrecreatie: </w:t>
      </w:r>
      <w:r w:rsidR="00A45ED5" w:rsidRPr="00A45ED5">
        <w:rPr>
          <w:b/>
          <w:sz w:val="26"/>
          <w:szCs w:val="26"/>
        </w:rPr>
        <w:t>uitbreiden vaarnetwerk voor de kleinere pleziervaart Noord-Holland 2023’</w:t>
      </w:r>
    </w:p>
    <w:p w14:paraId="2B695582" w14:textId="30EA457F" w:rsidR="00A42A9D" w:rsidRPr="00A42A9D" w:rsidRDefault="00A42A9D" w:rsidP="00DA5340">
      <w:pPr>
        <w:spacing w:line="240" w:lineRule="atLeast"/>
        <w:rPr>
          <w:i/>
        </w:rPr>
      </w:pPr>
      <w:r w:rsidRPr="00A42A9D">
        <w:rPr>
          <w:i/>
        </w:rPr>
        <w:t xml:space="preserve">Versie </w:t>
      </w:r>
      <w:r w:rsidR="00CA5B8D">
        <w:rPr>
          <w:i/>
        </w:rPr>
        <w:t>2</w:t>
      </w:r>
      <w:r w:rsidR="006E1C62">
        <w:rPr>
          <w:i/>
        </w:rPr>
        <w:t>6</w:t>
      </w:r>
      <w:r w:rsidR="00C87126">
        <w:rPr>
          <w:i/>
        </w:rPr>
        <w:t xml:space="preserve"> maart 2025</w:t>
      </w:r>
    </w:p>
    <w:p w14:paraId="4B4C68BF" w14:textId="77777777" w:rsidR="00AE686E" w:rsidRPr="00D569A1" w:rsidRDefault="004A7B65" w:rsidP="00DA5340">
      <w:pPr>
        <w:spacing w:before="240" w:line="240" w:lineRule="atLeast"/>
        <w:rPr>
          <w:b/>
          <w:color w:val="2F5496"/>
        </w:rPr>
      </w:pPr>
      <w:r w:rsidRPr="00D569A1">
        <w:rPr>
          <w:b/>
          <w:color w:val="2F5496"/>
        </w:rPr>
        <w:t>Achtergrond en d</w:t>
      </w:r>
      <w:r w:rsidR="00AE686E" w:rsidRPr="00D569A1">
        <w:rPr>
          <w:b/>
          <w:color w:val="2F5496"/>
        </w:rPr>
        <w:t>oel</w:t>
      </w:r>
      <w:r w:rsidR="000F0710" w:rsidRPr="00D569A1">
        <w:rPr>
          <w:b/>
          <w:color w:val="2F5496"/>
        </w:rPr>
        <w:t xml:space="preserve"> van de regeling</w:t>
      </w:r>
    </w:p>
    <w:p w14:paraId="4D5B44F9" w14:textId="77777777" w:rsidR="00DE1C9C" w:rsidRPr="00A42A9D" w:rsidRDefault="00DE1C9C" w:rsidP="00DA5340">
      <w:pPr>
        <w:spacing w:line="240" w:lineRule="atLeast"/>
      </w:pPr>
      <w:r w:rsidRPr="00A42A9D">
        <w:t>De provincie Noord-Holland staat bekend om haar grote en gevarieerde aanbod op het gebied van</w:t>
      </w:r>
    </w:p>
    <w:p w14:paraId="4171D947" w14:textId="31F95C1D" w:rsidR="007D1A24" w:rsidRPr="00A42A9D" w:rsidRDefault="00DE1C9C" w:rsidP="00DA5340">
      <w:pPr>
        <w:autoSpaceDE w:val="0"/>
        <w:autoSpaceDN w:val="0"/>
        <w:adjustRightInd w:val="0"/>
        <w:spacing w:line="240" w:lineRule="atLeast"/>
        <w:rPr>
          <w:rFonts w:asciiTheme="minorHAnsi" w:hAnsiTheme="minorHAnsi" w:cstheme="minorBidi"/>
        </w:rPr>
      </w:pPr>
      <w:bookmarkStart w:id="0" w:name="_Int_9gTnznZ5"/>
      <w:r w:rsidRPr="00A42A9D">
        <w:t>waterrecreatie</w:t>
      </w:r>
      <w:bookmarkEnd w:id="0"/>
      <w:r w:rsidRPr="00A42A9D">
        <w:t>.</w:t>
      </w:r>
      <w:r w:rsidR="004A7B65" w:rsidRPr="00A42A9D">
        <w:t xml:space="preserve"> In de </w:t>
      </w:r>
      <w:r w:rsidR="00AC3125" w:rsidRPr="467F0E08">
        <w:rPr>
          <w:rFonts w:eastAsia="Calibri" w:cstheme="minorBidi"/>
          <w:bdr w:val="nil"/>
        </w:rPr>
        <w:t>‘</w:t>
      </w:r>
      <w:hyperlink r:id="rId13" w:history="1">
        <w:r w:rsidR="00AC3125" w:rsidRPr="467F0E08">
          <w:rPr>
            <w:rStyle w:val="Hyperlink"/>
            <w:rFonts w:eastAsia="Calibri" w:cstheme="minorBidi"/>
            <w:bdr w:val="nil"/>
          </w:rPr>
          <w:t>Visie op waterrecreatie in Noord-Holland 2030</w:t>
        </w:r>
      </w:hyperlink>
      <w:r w:rsidR="00AC3125" w:rsidRPr="467F0E08">
        <w:rPr>
          <w:rFonts w:eastAsia="Calibri" w:cstheme="minorBidi"/>
          <w:bdr w:val="nil"/>
        </w:rPr>
        <w:t>’</w:t>
      </w:r>
      <w:r w:rsidR="004A7B65" w:rsidRPr="00A42A9D">
        <w:t xml:space="preserve"> geeft de provincie aan hoe zij, samen met haar partners, er voor zorg draagt </w:t>
      </w:r>
      <w:r w:rsidR="00A236E8" w:rsidRPr="00A42A9D">
        <w:t>een vooraanstaande waterprovincie</w:t>
      </w:r>
      <w:r w:rsidR="004A7B65" w:rsidRPr="00A42A9D">
        <w:t xml:space="preserve"> te blijven</w:t>
      </w:r>
      <w:r w:rsidR="00A236E8" w:rsidRPr="00A42A9D">
        <w:t xml:space="preserve">. </w:t>
      </w:r>
      <w:r w:rsidR="006B7F28" w:rsidRPr="467F0E08">
        <w:rPr>
          <w:rFonts w:eastAsia="Calibri" w:cstheme="minorBidi"/>
          <w:bdr w:val="nil"/>
        </w:rPr>
        <w:t>In de</w:t>
      </w:r>
      <w:r w:rsidR="00AC3125" w:rsidRPr="467F0E08">
        <w:rPr>
          <w:rFonts w:eastAsia="Calibri" w:cstheme="minorBidi"/>
          <w:bdr w:val="nil"/>
        </w:rPr>
        <w:t>ze</w:t>
      </w:r>
      <w:r w:rsidR="00BA70E2" w:rsidRPr="467F0E08">
        <w:rPr>
          <w:rFonts w:eastAsia="Calibri" w:cstheme="minorBidi"/>
          <w:bdr w:val="nil"/>
        </w:rPr>
        <w:t xml:space="preserve"> </w:t>
      </w:r>
      <w:r w:rsidR="00382B3F" w:rsidRPr="467F0E08">
        <w:rPr>
          <w:rFonts w:eastAsia="Calibri" w:cstheme="minorBidi"/>
          <w:bdr w:val="nil"/>
        </w:rPr>
        <w:t xml:space="preserve">visie </w:t>
      </w:r>
      <w:r w:rsidR="006B7F28" w:rsidRPr="467F0E08">
        <w:rPr>
          <w:rFonts w:eastAsia="Calibri" w:cstheme="minorBidi"/>
          <w:bdr w:val="nil"/>
        </w:rPr>
        <w:t>wordt aangegeven dat er een opgave ligt in het o</w:t>
      </w:r>
      <w:r w:rsidR="006B7F28" w:rsidRPr="467F0E08">
        <w:rPr>
          <w:rFonts w:cstheme="minorBidi"/>
        </w:rPr>
        <w:t xml:space="preserve">ntwikkelen van schakels tussen water- en landrecreatie. Dit wordt </w:t>
      </w:r>
      <w:proofErr w:type="spellStart"/>
      <w:r w:rsidR="00AC3125" w:rsidRPr="467F0E08">
        <w:rPr>
          <w:rFonts w:cstheme="minorBidi"/>
        </w:rPr>
        <w:t>ondermeer</w:t>
      </w:r>
      <w:proofErr w:type="spellEnd"/>
      <w:r w:rsidR="00AC3125" w:rsidRPr="467F0E08">
        <w:rPr>
          <w:rFonts w:cstheme="minorBidi"/>
        </w:rPr>
        <w:t xml:space="preserve"> </w:t>
      </w:r>
      <w:r w:rsidR="006B7F28" w:rsidRPr="467F0E08">
        <w:rPr>
          <w:rFonts w:cstheme="minorBidi"/>
        </w:rPr>
        <w:t xml:space="preserve">gerealiseerd door </w:t>
      </w:r>
      <w:r w:rsidR="006B7F28" w:rsidRPr="467F0E08">
        <w:rPr>
          <w:rFonts w:eastAsia="Calibri" w:cstheme="minorBidi"/>
          <w:bdr w:val="nil"/>
        </w:rPr>
        <w:t xml:space="preserve">het </w:t>
      </w:r>
      <w:r w:rsidR="006B7F28" w:rsidRPr="467F0E08">
        <w:rPr>
          <w:rFonts w:cstheme="minorBidi"/>
        </w:rPr>
        <w:t>ontwikkelen van routenetwerken (BRTN, sloepenroutes en kanoroutes), die aansluiten op de andere knooppunten in het netwerk op land (fiets, wandel, OV) en bij de cultuurhistorie van Noord-Holland. Het versterken van het</w:t>
      </w:r>
      <w:r w:rsidR="00502A64" w:rsidRPr="467F0E08">
        <w:rPr>
          <w:rFonts w:cstheme="minorBidi"/>
        </w:rPr>
        <w:t xml:space="preserve"> recreatieve vaar</w:t>
      </w:r>
      <w:r w:rsidR="006B7F28" w:rsidRPr="467F0E08">
        <w:rPr>
          <w:rFonts w:cstheme="minorBidi"/>
        </w:rPr>
        <w:t xml:space="preserve">netwerk </w:t>
      </w:r>
      <w:r w:rsidR="00502A64" w:rsidRPr="467F0E08">
        <w:rPr>
          <w:rFonts w:cstheme="minorBidi"/>
        </w:rPr>
        <w:t xml:space="preserve">voor de kleinere pleziervaart </w:t>
      </w:r>
      <w:r w:rsidR="006B7F28" w:rsidRPr="467F0E08">
        <w:rPr>
          <w:rFonts w:cstheme="minorBidi"/>
        </w:rPr>
        <w:t>wordt in alle regio’s in Noord-Holland als een belangrijke opgave gezien.</w:t>
      </w:r>
      <w:r w:rsidR="007D1A24" w:rsidRPr="467F0E08">
        <w:rPr>
          <w:rFonts w:asciiTheme="minorHAnsi" w:hAnsiTheme="minorHAnsi" w:cstheme="minorBidi"/>
        </w:rPr>
        <w:t xml:space="preserve"> Via de ‘Uitvoeringsregeling</w:t>
      </w:r>
      <w:r w:rsidR="00EA7BCD" w:rsidRPr="467F0E08">
        <w:rPr>
          <w:rFonts w:asciiTheme="minorHAnsi" w:hAnsiTheme="minorHAnsi" w:cstheme="minorBidi"/>
        </w:rPr>
        <w:t xml:space="preserve"> waterrecreatie: uitbreiden</w:t>
      </w:r>
      <w:r w:rsidR="00BC3733" w:rsidRPr="467F0E08">
        <w:rPr>
          <w:rFonts w:asciiTheme="minorHAnsi" w:hAnsiTheme="minorHAnsi" w:cstheme="minorBidi"/>
        </w:rPr>
        <w:t xml:space="preserve"> van het vaarnetwerk voor de kleinere pleziervaart</w:t>
      </w:r>
      <w:r w:rsidR="004B61C4" w:rsidRPr="467F0E08">
        <w:rPr>
          <w:rFonts w:asciiTheme="minorHAnsi" w:hAnsiTheme="minorHAnsi" w:cstheme="minorBidi"/>
        </w:rPr>
        <w:t xml:space="preserve"> 202</w:t>
      </w:r>
      <w:r w:rsidR="00DE7677" w:rsidRPr="467F0E08">
        <w:rPr>
          <w:rFonts w:asciiTheme="minorHAnsi" w:hAnsiTheme="minorHAnsi" w:cstheme="minorBidi"/>
        </w:rPr>
        <w:t>3</w:t>
      </w:r>
      <w:r w:rsidR="007D1A24" w:rsidRPr="467F0E08">
        <w:rPr>
          <w:rFonts w:asciiTheme="minorHAnsi" w:hAnsiTheme="minorHAnsi" w:cstheme="minorBidi"/>
        </w:rPr>
        <w:t xml:space="preserve">’ stelt de provincie financiële middelen beschikbaar die de realisatie van verbeteringen </w:t>
      </w:r>
      <w:r w:rsidR="00BC3733" w:rsidRPr="467F0E08">
        <w:rPr>
          <w:rFonts w:asciiTheme="minorHAnsi" w:hAnsiTheme="minorHAnsi" w:cstheme="minorBidi"/>
        </w:rPr>
        <w:t xml:space="preserve">in het netwerk </w:t>
      </w:r>
      <w:r w:rsidR="007D1A24" w:rsidRPr="467F0E08">
        <w:rPr>
          <w:rFonts w:asciiTheme="minorHAnsi" w:hAnsiTheme="minorHAnsi" w:cstheme="minorBidi"/>
        </w:rPr>
        <w:t>stimuleert. Dit document geeft een toelichting op deze regeling.</w:t>
      </w:r>
    </w:p>
    <w:p w14:paraId="47A943F2" w14:textId="77777777" w:rsidR="007D1A24" w:rsidRPr="00A42A9D" w:rsidRDefault="007D1A24" w:rsidP="00DA5340">
      <w:pPr>
        <w:pStyle w:val="Default"/>
        <w:spacing w:line="240" w:lineRule="atLeast"/>
        <w:rPr>
          <w:rFonts w:asciiTheme="minorHAnsi" w:hAnsiTheme="minorHAnsi" w:cstheme="minorHAnsi"/>
          <w:sz w:val="22"/>
          <w:szCs w:val="22"/>
        </w:rPr>
      </w:pPr>
    </w:p>
    <w:p w14:paraId="43A07BDF" w14:textId="64A951F8" w:rsidR="007D1A24" w:rsidRPr="00A42A9D" w:rsidRDefault="00AC3125" w:rsidP="00DA5340">
      <w:pPr>
        <w:pStyle w:val="Default"/>
        <w:spacing w:line="240" w:lineRule="atLeast"/>
        <w:rPr>
          <w:rFonts w:asciiTheme="minorHAnsi" w:hAnsiTheme="minorHAnsi" w:cstheme="minorBidi"/>
          <w:sz w:val="22"/>
          <w:szCs w:val="22"/>
        </w:rPr>
      </w:pPr>
      <w:r w:rsidRPr="467F0E08">
        <w:rPr>
          <w:rFonts w:asciiTheme="minorHAnsi" w:hAnsiTheme="minorHAnsi" w:cstheme="minorBidi"/>
          <w:sz w:val="22"/>
          <w:szCs w:val="22"/>
        </w:rPr>
        <w:t xml:space="preserve">Geschat wordt dat er in de provincie Noord-Holland zo’n 15.000 boten liggen die geclassificeerd kunnen worden als sloepen. Daarnaast zijn er nog vele andere kleine vaartuigen waar bezoekers en bewoners het water </w:t>
      </w:r>
      <w:r w:rsidR="689C34A8" w:rsidRPr="467F0E08">
        <w:rPr>
          <w:rFonts w:asciiTheme="minorHAnsi" w:hAnsiTheme="minorHAnsi" w:cstheme="minorBidi"/>
          <w:sz w:val="22"/>
          <w:szCs w:val="22"/>
        </w:rPr>
        <w:t xml:space="preserve">mee </w:t>
      </w:r>
      <w:r w:rsidRPr="467F0E08">
        <w:rPr>
          <w:rFonts w:asciiTheme="minorHAnsi" w:hAnsiTheme="minorHAnsi" w:cstheme="minorBidi"/>
          <w:sz w:val="22"/>
          <w:szCs w:val="22"/>
        </w:rPr>
        <w:t xml:space="preserve">op gaan. </w:t>
      </w:r>
      <w:r w:rsidR="007D1A24" w:rsidRPr="467F0E08">
        <w:rPr>
          <w:rFonts w:asciiTheme="minorHAnsi" w:hAnsiTheme="minorHAnsi" w:cstheme="minorBidi"/>
          <w:sz w:val="22"/>
          <w:szCs w:val="22"/>
        </w:rPr>
        <w:t xml:space="preserve">Deze boten worden met name ingezet voor korte dagtochten of een paar uurtjes varen met verschillende bestemmingen. Er is een groei waargenomen in de verkoopcijfers van ‘sloepen/kleine motorboten’ en een toename van de verhuur van dit type boten. Tellingen wijzen </w:t>
      </w:r>
      <w:r w:rsidR="6BB3AF65" w:rsidRPr="467F0E08">
        <w:rPr>
          <w:rFonts w:asciiTheme="minorHAnsi" w:hAnsiTheme="minorHAnsi" w:cstheme="minorBidi"/>
          <w:sz w:val="22"/>
          <w:szCs w:val="22"/>
        </w:rPr>
        <w:t>erop</w:t>
      </w:r>
      <w:r w:rsidR="007D1A24" w:rsidRPr="467F0E08">
        <w:rPr>
          <w:rFonts w:asciiTheme="minorHAnsi" w:hAnsiTheme="minorHAnsi" w:cstheme="minorBidi"/>
          <w:sz w:val="22"/>
          <w:szCs w:val="22"/>
        </w:rPr>
        <w:t xml:space="preserve"> dat er ook sprake is van een toename van het aantal vaarbewegingen van deze doelgroep. Dit wordt toegeschreven aan de laagdrempeligheid van </w:t>
      </w:r>
      <w:r w:rsidR="00B069B5" w:rsidRPr="467F0E08">
        <w:rPr>
          <w:rFonts w:asciiTheme="minorHAnsi" w:hAnsiTheme="minorHAnsi" w:cstheme="minorBidi"/>
          <w:sz w:val="22"/>
          <w:szCs w:val="22"/>
        </w:rPr>
        <w:t>de kleine pleziervaart</w:t>
      </w:r>
      <w:r w:rsidR="007D1A24" w:rsidRPr="467F0E08">
        <w:rPr>
          <w:rFonts w:asciiTheme="minorHAnsi" w:hAnsiTheme="minorHAnsi" w:cstheme="minorBidi"/>
          <w:sz w:val="22"/>
          <w:szCs w:val="22"/>
        </w:rPr>
        <w:t xml:space="preserve">. Er wordt verwacht dat het toekomstig gebruik van het fijnmazig netwerk verder zal toenemen. </w:t>
      </w:r>
    </w:p>
    <w:p w14:paraId="7EBCF57F" w14:textId="77777777" w:rsidR="007D1A24" w:rsidRPr="00A42A9D" w:rsidRDefault="007D1A24" w:rsidP="00DA5340">
      <w:pPr>
        <w:pStyle w:val="Default"/>
        <w:spacing w:line="240" w:lineRule="atLeast"/>
        <w:rPr>
          <w:rFonts w:asciiTheme="minorHAnsi" w:hAnsiTheme="minorHAnsi" w:cstheme="minorHAnsi"/>
          <w:sz w:val="22"/>
          <w:szCs w:val="22"/>
        </w:rPr>
      </w:pPr>
    </w:p>
    <w:p w14:paraId="32230106" w14:textId="154921E2" w:rsidR="007D1A24" w:rsidRPr="00A42A9D" w:rsidRDefault="007D1A24" w:rsidP="00DA5340">
      <w:pPr>
        <w:pStyle w:val="Default"/>
        <w:spacing w:line="240" w:lineRule="atLeast"/>
        <w:rPr>
          <w:rFonts w:asciiTheme="minorHAnsi" w:hAnsiTheme="minorHAnsi"/>
          <w:sz w:val="22"/>
          <w:szCs w:val="22"/>
        </w:rPr>
      </w:pPr>
      <w:r w:rsidRPr="00A42A9D">
        <w:rPr>
          <w:rFonts w:asciiTheme="minorHAnsi" w:hAnsiTheme="minorHAnsi" w:cstheme="minorHAnsi"/>
          <w:sz w:val="22"/>
          <w:szCs w:val="22"/>
        </w:rPr>
        <w:t>In 2019/2020 is door Waterrecreatie Nederland onderzoek uitgevoerd naar het ‘</w:t>
      </w:r>
      <w:r w:rsidRPr="00A42A9D">
        <w:rPr>
          <w:rFonts w:asciiTheme="minorHAnsi" w:hAnsiTheme="minorHAnsi"/>
          <w:sz w:val="22"/>
          <w:szCs w:val="22"/>
        </w:rPr>
        <w:t xml:space="preserve">Fijnmazige netwerk Noord-Holland’. Dit fijnmazige netwerk bestaat uit watergangen die vooral door sloepen </w:t>
      </w:r>
      <w:r w:rsidR="00BC3733" w:rsidRPr="00A42A9D">
        <w:rPr>
          <w:rFonts w:asciiTheme="minorHAnsi" w:hAnsiTheme="minorHAnsi"/>
          <w:sz w:val="22"/>
          <w:szCs w:val="22"/>
        </w:rPr>
        <w:t xml:space="preserve">en andere kleinere pleziervaartuigen </w:t>
      </w:r>
      <w:r w:rsidRPr="00A42A9D">
        <w:rPr>
          <w:rFonts w:asciiTheme="minorHAnsi" w:hAnsiTheme="minorHAnsi"/>
          <w:sz w:val="22"/>
          <w:szCs w:val="22"/>
        </w:rPr>
        <w:t>worden gebruikt. In dit onderzoek zijn ook de knelpunten met betrekking tot diepte en hoogte in kaart gebracht</w:t>
      </w:r>
      <w:r w:rsidR="006B7F28" w:rsidRPr="00A42A9D">
        <w:rPr>
          <w:rFonts w:asciiTheme="minorHAnsi" w:hAnsiTheme="minorHAnsi"/>
          <w:sz w:val="22"/>
          <w:szCs w:val="22"/>
        </w:rPr>
        <w:t xml:space="preserve"> (</w:t>
      </w:r>
      <w:hyperlink r:id="rId14" w:history="1">
        <w:r w:rsidR="006B7F28" w:rsidRPr="00A42A9D">
          <w:rPr>
            <w:rStyle w:val="Hyperlink"/>
            <w:sz w:val="22"/>
            <w:szCs w:val="22"/>
          </w:rPr>
          <w:t>https://arcg.is/0aLrvL</w:t>
        </w:r>
      </w:hyperlink>
      <w:r w:rsidR="006B7F28" w:rsidRPr="00A42A9D">
        <w:rPr>
          <w:sz w:val="22"/>
          <w:szCs w:val="22"/>
        </w:rPr>
        <w:t xml:space="preserve">). </w:t>
      </w:r>
      <w:r w:rsidRPr="00A42A9D">
        <w:rPr>
          <w:rFonts w:asciiTheme="minorHAnsi" w:hAnsiTheme="minorHAnsi"/>
          <w:sz w:val="22"/>
          <w:szCs w:val="22"/>
        </w:rPr>
        <w:t xml:space="preserve">Deze knelpunten vormen een beperking voor het gebruik door </w:t>
      </w:r>
      <w:r w:rsidR="00502A64" w:rsidRPr="00A42A9D">
        <w:rPr>
          <w:rFonts w:asciiTheme="minorHAnsi" w:hAnsiTheme="minorHAnsi"/>
          <w:sz w:val="22"/>
          <w:szCs w:val="22"/>
        </w:rPr>
        <w:t>kleinere pleziervaartuigen</w:t>
      </w:r>
      <w:r w:rsidRPr="00A42A9D">
        <w:rPr>
          <w:rFonts w:asciiTheme="minorHAnsi" w:hAnsiTheme="minorHAnsi"/>
          <w:sz w:val="22"/>
          <w:szCs w:val="22"/>
        </w:rPr>
        <w:t>.</w:t>
      </w:r>
    </w:p>
    <w:p w14:paraId="03EB0EA3" w14:textId="77777777" w:rsidR="007D1A24" w:rsidRPr="00A42A9D" w:rsidRDefault="007D1A24" w:rsidP="00DA5340">
      <w:pPr>
        <w:pStyle w:val="Default"/>
        <w:spacing w:line="240" w:lineRule="atLeast"/>
      </w:pPr>
    </w:p>
    <w:p w14:paraId="08C69BCC" w14:textId="1681AF41" w:rsidR="00C44DBE" w:rsidRPr="00A42A9D" w:rsidRDefault="007D1A24" w:rsidP="00DA5340">
      <w:pPr>
        <w:spacing w:line="240" w:lineRule="atLeast"/>
      </w:pPr>
      <w:r>
        <w:t xml:space="preserve">Om een bijdrage te </w:t>
      </w:r>
      <w:r w:rsidR="00817E84">
        <w:t>leveren</w:t>
      </w:r>
      <w:r>
        <w:t xml:space="preserve"> aan het oplossen van fysieke knelpunten in </w:t>
      </w:r>
      <w:r w:rsidR="00817E84">
        <w:t>routes die bevaren</w:t>
      </w:r>
      <w:r w:rsidR="00502A64">
        <w:t xml:space="preserve"> worden door de kleinere pleziervaartuigen</w:t>
      </w:r>
      <w:r w:rsidR="00C44DBE">
        <w:t xml:space="preserve"> heeft de provincie Noord-Holland de </w:t>
      </w:r>
      <w:r w:rsidR="00BC3733">
        <w:t>‘</w:t>
      </w:r>
      <w:r w:rsidR="004A7B65" w:rsidRPr="6D5BE252">
        <w:rPr>
          <w:b/>
          <w:bCs/>
        </w:rPr>
        <w:t>Uitvoeringsregeling</w:t>
      </w:r>
      <w:r w:rsidR="00EA7BCD" w:rsidRPr="6D5BE252">
        <w:rPr>
          <w:b/>
          <w:bCs/>
        </w:rPr>
        <w:t xml:space="preserve"> waterrecreatie:</w:t>
      </w:r>
      <w:r w:rsidR="00BA70E2" w:rsidRPr="6D5BE252">
        <w:rPr>
          <w:b/>
          <w:bCs/>
        </w:rPr>
        <w:t xml:space="preserve"> </w:t>
      </w:r>
      <w:r w:rsidR="00EA7BCD" w:rsidRPr="6D5BE252">
        <w:rPr>
          <w:b/>
          <w:bCs/>
        </w:rPr>
        <w:t>uitbreiden</w:t>
      </w:r>
      <w:r w:rsidR="00BC3733" w:rsidRPr="6D5BE252">
        <w:rPr>
          <w:b/>
          <w:bCs/>
        </w:rPr>
        <w:t xml:space="preserve"> van het vaarnetwerk voor de kleinere pleziervaart</w:t>
      </w:r>
      <w:r w:rsidR="004B61C4" w:rsidRPr="6D5BE252">
        <w:rPr>
          <w:b/>
          <w:bCs/>
        </w:rPr>
        <w:t xml:space="preserve"> 202</w:t>
      </w:r>
      <w:r w:rsidR="00DE1404" w:rsidRPr="6D5BE252">
        <w:rPr>
          <w:b/>
          <w:bCs/>
        </w:rPr>
        <w:t>3</w:t>
      </w:r>
      <w:r w:rsidR="00BC3733" w:rsidRPr="6D5BE252">
        <w:rPr>
          <w:b/>
          <w:bCs/>
        </w:rPr>
        <w:t>’</w:t>
      </w:r>
      <w:r w:rsidR="004A7B65" w:rsidRPr="6D5BE252">
        <w:rPr>
          <w:b/>
          <w:bCs/>
        </w:rPr>
        <w:t xml:space="preserve"> </w:t>
      </w:r>
      <w:r w:rsidR="7EF195BB">
        <w:t>opengesteld</w:t>
      </w:r>
      <w:r w:rsidR="00C44DBE">
        <w:t>.</w:t>
      </w:r>
      <w:r w:rsidR="00DE1C9C">
        <w:t xml:space="preserve"> Het doel van de regeling is </w:t>
      </w:r>
      <w:r w:rsidR="00513C29">
        <w:t xml:space="preserve">om </w:t>
      </w:r>
      <w:r w:rsidR="00817E84">
        <w:t xml:space="preserve">meer </w:t>
      </w:r>
      <w:r w:rsidR="0028373E">
        <w:t xml:space="preserve">openbaar </w:t>
      </w:r>
      <w:r w:rsidR="00817E84">
        <w:t>water bevaarbaar of toegankelijk te maken voor kleine tot</w:t>
      </w:r>
      <w:r w:rsidR="00BC3733">
        <w:t xml:space="preserve"> middelgrote recreatieve pleziervaartuigen</w:t>
      </w:r>
      <w:r w:rsidR="00817E84">
        <w:t>.</w:t>
      </w:r>
    </w:p>
    <w:p w14:paraId="46538DD7" w14:textId="77777777" w:rsidR="00B574DB" w:rsidRPr="00A42A9D" w:rsidRDefault="00B574DB" w:rsidP="00DA5340">
      <w:pPr>
        <w:pStyle w:val="Default"/>
        <w:spacing w:line="240" w:lineRule="atLeast"/>
      </w:pPr>
    </w:p>
    <w:p w14:paraId="0E755BCF" w14:textId="77777777" w:rsidR="00B574DB" w:rsidRPr="00A42A9D" w:rsidRDefault="0028373E" w:rsidP="00DA5340">
      <w:pPr>
        <w:spacing w:line="240" w:lineRule="atLeast"/>
      </w:pPr>
      <w:r w:rsidRPr="00A42A9D">
        <w:t>D</w:t>
      </w:r>
      <w:r w:rsidR="00B574DB" w:rsidRPr="00A42A9D">
        <w:t>eze notitie ge</w:t>
      </w:r>
      <w:r w:rsidRPr="00A42A9D">
        <w:t>eft antwoord op een aantal vragen die kunnen leven bij geïnteresseerden in de regeling.</w:t>
      </w:r>
    </w:p>
    <w:p w14:paraId="6E3E2D94" w14:textId="77777777" w:rsidR="00DA5340" w:rsidRDefault="00DA5340">
      <w:pPr>
        <w:spacing w:after="160" w:line="259" w:lineRule="auto"/>
        <w:rPr>
          <w:b/>
          <w:color w:val="2F5496"/>
        </w:rPr>
      </w:pPr>
      <w:r>
        <w:rPr>
          <w:b/>
          <w:color w:val="2F5496"/>
        </w:rPr>
        <w:br w:type="page"/>
      </w:r>
    </w:p>
    <w:p w14:paraId="58B22048" w14:textId="2CA5C332" w:rsidR="00FD3587" w:rsidRPr="00A42A9D" w:rsidRDefault="00FD3587"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lastRenderedPageBreak/>
        <w:t>Wat is de looptijd van de regeling?</w:t>
      </w:r>
    </w:p>
    <w:p w14:paraId="79DB264A" w14:textId="17793EB8" w:rsidR="00FD3587" w:rsidRPr="00A42A9D" w:rsidRDefault="00A42A9D" w:rsidP="004A18BD">
      <w:pPr>
        <w:spacing w:line="240" w:lineRule="atLeast"/>
        <w:ind w:left="426"/>
      </w:pPr>
      <w:r>
        <w:t xml:space="preserve">Een aanvraag om subsidie is tijdig ingediend </w:t>
      </w:r>
      <w:r w:rsidR="00667554">
        <w:t>als</w:t>
      </w:r>
      <w:r>
        <w:t xml:space="preserve"> de</w:t>
      </w:r>
      <w:r w:rsidR="00667554">
        <w:t xml:space="preserve">ze </w:t>
      </w:r>
      <w:r>
        <w:t xml:space="preserve">is ontvangen </w:t>
      </w:r>
      <w:r w:rsidR="0056721A">
        <w:t xml:space="preserve">in </w:t>
      </w:r>
      <w:r w:rsidR="000F7AD1">
        <w:t>de periode zoals deze</w:t>
      </w:r>
      <w:r w:rsidR="39202212">
        <w:t xml:space="preserve"> in de regeling</w:t>
      </w:r>
      <w:r w:rsidR="000F7AD1">
        <w:t xml:space="preserve"> </w:t>
      </w:r>
      <w:r w:rsidR="0F0179C2">
        <w:t xml:space="preserve">vermeld is en </w:t>
      </w:r>
      <w:r w:rsidR="000F7AD1">
        <w:t>gepubliceerd op de website</w:t>
      </w:r>
      <w:r>
        <w:t>.</w:t>
      </w:r>
    </w:p>
    <w:p w14:paraId="6758DCFE" w14:textId="2C183D47" w:rsidR="00AE686E" w:rsidRPr="00A42A9D" w:rsidRDefault="00B574DB"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t>Waarvoor kan subsidie aangevraagd worden?</w:t>
      </w:r>
    </w:p>
    <w:p w14:paraId="5722DCB4" w14:textId="056F63B8" w:rsidR="00D47384" w:rsidRPr="00A42A9D" w:rsidRDefault="00D47384" w:rsidP="004A18BD">
      <w:pPr>
        <w:pStyle w:val="Default"/>
        <w:spacing w:line="240" w:lineRule="atLeast"/>
        <w:ind w:left="426"/>
        <w:rPr>
          <w:rFonts w:asciiTheme="minorHAnsi" w:hAnsiTheme="minorHAnsi" w:cstheme="minorHAnsi"/>
          <w:sz w:val="22"/>
          <w:szCs w:val="22"/>
        </w:rPr>
      </w:pPr>
      <w:r w:rsidRPr="00A42A9D">
        <w:rPr>
          <w:rFonts w:asciiTheme="minorHAnsi" w:hAnsiTheme="minorHAnsi" w:cstheme="minorHAnsi"/>
          <w:sz w:val="22"/>
          <w:szCs w:val="22"/>
        </w:rPr>
        <w:t xml:space="preserve">Subsidiabel zijn binnen deze regeling maatregelen die het </w:t>
      </w:r>
      <w:r w:rsidR="00502A64" w:rsidRPr="00A42A9D">
        <w:rPr>
          <w:rFonts w:asciiTheme="minorHAnsi" w:hAnsiTheme="minorHAnsi" w:cstheme="minorHAnsi"/>
          <w:sz w:val="22"/>
          <w:szCs w:val="22"/>
        </w:rPr>
        <w:t>recreatieve vaar</w:t>
      </w:r>
      <w:r w:rsidRPr="00A42A9D">
        <w:rPr>
          <w:rFonts w:asciiTheme="minorHAnsi" w:hAnsiTheme="minorHAnsi" w:cstheme="minorHAnsi"/>
          <w:sz w:val="22"/>
          <w:szCs w:val="22"/>
        </w:rPr>
        <w:t xml:space="preserve">netwerk </w:t>
      </w:r>
      <w:r w:rsidR="00502A64" w:rsidRPr="00A42A9D">
        <w:rPr>
          <w:rFonts w:asciiTheme="minorHAnsi" w:hAnsiTheme="minorHAnsi" w:cstheme="minorHAnsi"/>
          <w:sz w:val="22"/>
          <w:szCs w:val="22"/>
        </w:rPr>
        <w:t xml:space="preserve">voor kleinere pleziervaartuigen </w:t>
      </w:r>
      <w:r w:rsidRPr="00A42A9D">
        <w:rPr>
          <w:rFonts w:asciiTheme="minorHAnsi" w:hAnsiTheme="minorHAnsi" w:cstheme="minorHAnsi"/>
          <w:sz w:val="22"/>
          <w:szCs w:val="22"/>
        </w:rPr>
        <w:t>uitbreiden</w:t>
      </w:r>
      <w:r w:rsidR="00502A64" w:rsidRPr="00A42A9D">
        <w:rPr>
          <w:rFonts w:asciiTheme="minorHAnsi" w:hAnsiTheme="minorHAnsi" w:cstheme="minorHAnsi"/>
          <w:sz w:val="22"/>
          <w:szCs w:val="22"/>
        </w:rPr>
        <w:t>,</w:t>
      </w:r>
      <w:r w:rsidRPr="00A42A9D">
        <w:rPr>
          <w:rFonts w:asciiTheme="minorHAnsi" w:hAnsiTheme="minorHAnsi" w:cstheme="minorHAnsi"/>
          <w:sz w:val="22"/>
          <w:szCs w:val="22"/>
        </w:rPr>
        <w:t xml:space="preserve"> </w:t>
      </w:r>
      <w:r w:rsidR="0062683E" w:rsidRPr="00A42A9D">
        <w:rPr>
          <w:rFonts w:asciiTheme="minorHAnsi" w:hAnsiTheme="minorHAnsi" w:cstheme="minorHAnsi"/>
          <w:sz w:val="22"/>
          <w:szCs w:val="22"/>
        </w:rPr>
        <w:t>zoals</w:t>
      </w:r>
      <w:r w:rsidRPr="00A42A9D">
        <w:rPr>
          <w:rFonts w:asciiTheme="minorHAnsi" w:hAnsiTheme="minorHAnsi" w:cstheme="minorHAnsi"/>
          <w:sz w:val="22"/>
          <w:szCs w:val="22"/>
        </w:rPr>
        <w:t xml:space="preserve"> het aanpassen of realiseren van bruggen, sluizen, doorvaarbare duikers of overhalen (verder in dit stuk ‘object’) waardoor knelpunten in het netwerk worden opgelost. Een indicatieve kaart met een inventarisatie van knelpunten is in te zien via </w:t>
      </w:r>
      <w:hyperlink r:id="rId15" w:history="1">
        <w:r w:rsidRPr="00A42A9D">
          <w:rPr>
            <w:rStyle w:val="Hyperlink"/>
            <w:sz w:val="22"/>
            <w:szCs w:val="22"/>
          </w:rPr>
          <w:t>https://arcg.is/0aLrvL</w:t>
        </w:r>
      </w:hyperlink>
      <w:r w:rsidRPr="00A42A9D">
        <w:rPr>
          <w:sz w:val="22"/>
          <w:szCs w:val="22"/>
        </w:rPr>
        <w:t xml:space="preserve"> (kaart </w:t>
      </w:r>
      <w:r w:rsidR="00260934">
        <w:rPr>
          <w:sz w:val="22"/>
          <w:szCs w:val="22"/>
        </w:rPr>
        <w:t xml:space="preserve">7a en </w:t>
      </w:r>
      <w:r w:rsidRPr="00A42A9D">
        <w:rPr>
          <w:sz w:val="22"/>
          <w:szCs w:val="22"/>
        </w:rPr>
        <w:t>7b). Of een object op deze kaart vermeld staat</w:t>
      </w:r>
      <w:r w:rsidR="00670780" w:rsidRPr="00A42A9D">
        <w:rPr>
          <w:sz w:val="22"/>
          <w:szCs w:val="22"/>
        </w:rPr>
        <w:t>,</w:t>
      </w:r>
      <w:r w:rsidRPr="00A42A9D">
        <w:rPr>
          <w:sz w:val="22"/>
          <w:szCs w:val="22"/>
        </w:rPr>
        <w:t xml:space="preserve"> is </w:t>
      </w:r>
      <w:r w:rsidR="00502A64" w:rsidRPr="00A42A9D">
        <w:rPr>
          <w:sz w:val="22"/>
          <w:szCs w:val="22"/>
        </w:rPr>
        <w:t xml:space="preserve">geen voorwaarde voor het verkrijgen van </w:t>
      </w:r>
      <w:r w:rsidRPr="00A42A9D">
        <w:rPr>
          <w:sz w:val="22"/>
          <w:szCs w:val="22"/>
        </w:rPr>
        <w:t>subsidie.</w:t>
      </w:r>
    </w:p>
    <w:p w14:paraId="31197906" w14:textId="14C8BA9B" w:rsidR="00D47384" w:rsidRPr="00A42A9D" w:rsidRDefault="00D47384" w:rsidP="004A18BD">
      <w:pPr>
        <w:pStyle w:val="Default"/>
        <w:spacing w:line="240" w:lineRule="atLeast"/>
        <w:ind w:left="426"/>
        <w:rPr>
          <w:rFonts w:asciiTheme="minorHAnsi" w:hAnsiTheme="minorHAnsi" w:cstheme="minorHAnsi"/>
          <w:sz w:val="22"/>
          <w:szCs w:val="22"/>
        </w:rPr>
      </w:pPr>
      <w:r w:rsidRPr="00A42A9D">
        <w:rPr>
          <w:rFonts w:asciiTheme="minorHAnsi" w:hAnsiTheme="minorHAnsi" w:cstheme="minorHAnsi"/>
          <w:sz w:val="22"/>
          <w:szCs w:val="22"/>
        </w:rPr>
        <w:t>Subsidiabel zijn uitsluitend die kosten die direct gerelateerd kunnen worden aan de realisatie van het object</w:t>
      </w:r>
      <w:r w:rsidR="00D57E4A" w:rsidRPr="00A42A9D">
        <w:rPr>
          <w:rFonts w:asciiTheme="minorHAnsi" w:hAnsiTheme="minorHAnsi" w:cstheme="minorHAnsi"/>
          <w:sz w:val="22"/>
          <w:szCs w:val="22"/>
        </w:rPr>
        <w:t xml:space="preserve"> en de kosten van het aanschaffen van een telsysteem waarmee passerende vaartuigen geteld kunnen worden</w:t>
      </w:r>
      <w:r w:rsidRPr="00A42A9D">
        <w:rPr>
          <w:rFonts w:asciiTheme="minorHAnsi" w:hAnsiTheme="minorHAnsi" w:cstheme="minorHAnsi"/>
          <w:sz w:val="22"/>
          <w:szCs w:val="22"/>
        </w:rPr>
        <w:t xml:space="preserve">. Onderzoekskosten naar bijvoorbeeld de haalbaarheid van een object of route, kosten van beheer &amp; onderhoud en baggerwerkzaamheden zijn niet subsidiabel. </w:t>
      </w:r>
      <w:r w:rsidR="00670780" w:rsidRPr="00A42A9D">
        <w:rPr>
          <w:rFonts w:asciiTheme="minorHAnsi" w:hAnsiTheme="minorHAnsi" w:cstheme="minorHAnsi"/>
          <w:sz w:val="22"/>
          <w:szCs w:val="22"/>
        </w:rPr>
        <w:t xml:space="preserve">De kosten van een telsysteem zijn niet subsidiabel als er geen </w:t>
      </w:r>
      <w:r w:rsidR="00382B3F" w:rsidRPr="00A42A9D">
        <w:rPr>
          <w:rFonts w:asciiTheme="minorHAnsi" w:hAnsiTheme="minorHAnsi" w:cstheme="minorHAnsi"/>
          <w:sz w:val="22"/>
          <w:szCs w:val="22"/>
        </w:rPr>
        <w:t>object wordt aangepast als bedoeld in artikel 1 van de regeling.</w:t>
      </w:r>
    </w:p>
    <w:p w14:paraId="1957AFB8" w14:textId="77777777" w:rsidR="00AE686E" w:rsidRPr="00A42A9D" w:rsidRDefault="00FD3587"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t>Wie kunnen een aanvraag indienen?</w:t>
      </w:r>
    </w:p>
    <w:p w14:paraId="53FCE382" w14:textId="77777777" w:rsidR="00FD3587" w:rsidRPr="00A42A9D" w:rsidRDefault="009C2998" w:rsidP="004A18BD">
      <w:pPr>
        <w:spacing w:line="240" w:lineRule="atLeast"/>
        <w:ind w:left="426"/>
      </w:pPr>
      <w:r w:rsidRPr="00A42A9D">
        <w:t>Zowel private partijen als publieke rechtspersonen kunnen subsidie</w:t>
      </w:r>
      <w:r w:rsidR="00C50922" w:rsidRPr="00A42A9D">
        <w:t xml:space="preserve"> </w:t>
      </w:r>
      <w:r w:rsidRPr="00A42A9D">
        <w:t xml:space="preserve">aanvragen. </w:t>
      </w:r>
    </w:p>
    <w:p w14:paraId="4762F963" w14:textId="2758CE9A" w:rsidR="00FD3587" w:rsidRPr="00A42A9D" w:rsidRDefault="00FD3587"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t>Wanneer kan er een aanvraag ingediend worden</w:t>
      </w:r>
      <w:r w:rsidR="00B574DB" w:rsidRPr="00A42A9D">
        <w:rPr>
          <w:b/>
          <w:color w:val="2F5496"/>
        </w:rPr>
        <w:t xml:space="preserve"> en wanneer word</w:t>
      </w:r>
      <w:r w:rsidR="00BA7C0E" w:rsidRPr="00A42A9D">
        <w:rPr>
          <w:b/>
          <w:color w:val="2F5496"/>
        </w:rPr>
        <w:t>t</w:t>
      </w:r>
      <w:r w:rsidR="00B574DB" w:rsidRPr="00A42A9D">
        <w:rPr>
          <w:b/>
          <w:color w:val="2F5496"/>
        </w:rPr>
        <w:t xml:space="preserve"> daarover besloten</w:t>
      </w:r>
      <w:r w:rsidRPr="00A42A9D">
        <w:rPr>
          <w:b/>
          <w:color w:val="2F5496"/>
        </w:rPr>
        <w:t>?</w:t>
      </w:r>
    </w:p>
    <w:p w14:paraId="3B0625C7" w14:textId="32D26D1E" w:rsidR="00FD3587" w:rsidRPr="00A42A9D" w:rsidRDefault="00FD3587" w:rsidP="004A18BD">
      <w:pPr>
        <w:spacing w:line="240" w:lineRule="atLeast"/>
        <w:ind w:left="426"/>
      </w:pPr>
      <w:r w:rsidRPr="00A42A9D">
        <w:t xml:space="preserve">Belangstellenden kunnen na publicatie van de regeling </w:t>
      </w:r>
      <w:r w:rsidR="00BA70E2" w:rsidRPr="00A42A9D">
        <w:t xml:space="preserve">van </w:t>
      </w:r>
      <w:r w:rsidR="00927ED3" w:rsidRPr="00927ED3">
        <w:t>maandag 12 mei</w:t>
      </w:r>
      <w:r w:rsidR="002A5EA6" w:rsidRPr="00927ED3">
        <w:t xml:space="preserve"> 202</w:t>
      </w:r>
      <w:r w:rsidR="00700880" w:rsidRPr="00927ED3">
        <w:t>5</w:t>
      </w:r>
      <w:r w:rsidR="00927ED3" w:rsidRPr="00927ED3">
        <w:t xml:space="preserve"> </w:t>
      </w:r>
      <w:r w:rsidR="002A5EA6" w:rsidRPr="00927ED3">
        <w:t>tot en met</w:t>
      </w:r>
      <w:r w:rsidR="00C1095A" w:rsidRPr="00927ED3">
        <w:t xml:space="preserve"> </w:t>
      </w:r>
      <w:r w:rsidR="00927ED3" w:rsidRPr="00927ED3">
        <w:t>vrijdag 1 augustus</w:t>
      </w:r>
      <w:r w:rsidR="002A5EA6" w:rsidRPr="00927ED3">
        <w:t xml:space="preserve"> 202</w:t>
      </w:r>
      <w:r w:rsidR="00700880" w:rsidRPr="00927ED3">
        <w:t>5</w:t>
      </w:r>
      <w:r w:rsidR="002A5EA6" w:rsidRPr="00927ED3">
        <w:t xml:space="preserve"> </w:t>
      </w:r>
      <w:r w:rsidR="00BA70E2" w:rsidRPr="00927ED3">
        <w:t xml:space="preserve">(17:00 uur) </w:t>
      </w:r>
      <w:r w:rsidRPr="00927ED3">
        <w:t>een subsidieverzoek voo</w:t>
      </w:r>
      <w:r w:rsidRPr="00A42A9D">
        <w:t>r een project aanmelden.</w:t>
      </w:r>
    </w:p>
    <w:p w14:paraId="4C18E932" w14:textId="1465F5DF" w:rsidR="00AE686E" w:rsidRPr="00A42A9D" w:rsidRDefault="00BA70E2" w:rsidP="04F3FF5F">
      <w:pPr>
        <w:spacing w:line="240" w:lineRule="atLeast"/>
        <w:ind w:left="426"/>
      </w:pPr>
      <w:r>
        <w:t>Aanvragen worden tegelijkertijd beoordeeld en geprioriteerd. Aanvragen die voldoen aan de criteria en het hoogst scoren, ontvangen subsidie. Lager scorende aanvragen worden geweigerd bij het bereiken van het subsidieplafond.</w:t>
      </w:r>
      <w:r w:rsidR="00B574DB">
        <w:t xml:space="preserve"> </w:t>
      </w:r>
      <w:r w:rsidR="0064043D">
        <w:t xml:space="preserve">Wij zorgen ervoor dat u voor </w:t>
      </w:r>
      <w:r w:rsidR="549AE600">
        <w:t>eind</w:t>
      </w:r>
      <w:r w:rsidR="0064043D">
        <w:t xml:space="preserve"> november 202</w:t>
      </w:r>
      <w:r w:rsidR="00700880">
        <w:t>5</w:t>
      </w:r>
      <w:r w:rsidR="0064043D">
        <w:t xml:space="preserve"> bericht krijgt over uw aanvraag. </w:t>
      </w:r>
    </w:p>
    <w:p w14:paraId="7017EC6A" w14:textId="73FDEFC3" w:rsidR="00B574DB" w:rsidRPr="00A42A9D" w:rsidRDefault="00B574DB"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t>Wat</w:t>
      </w:r>
      <w:r w:rsidR="00BA70E2" w:rsidRPr="00A42A9D">
        <w:rPr>
          <w:b/>
          <w:color w:val="2F5496"/>
        </w:rPr>
        <w:t xml:space="preserve"> </w:t>
      </w:r>
      <w:r w:rsidRPr="00A42A9D">
        <w:rPr>
          <w:b/>
          <w:color w:val="2F5496"/>
        </w:rPr>
        <w:t>is de omvang van de subsidie?</w:t>
      </w:r>
    </w:p>
    <w:p w14:paraId="60D5896E" w14:textId="64406516" w:rsidR="00D47384" w:rsidRPr="00A42A9D" w:rsidRDefault="00D47384" w:rsidP="004A18BD">
      <w:pPr>
        <w:pStyle w:val="Default"/>
        <w:spacing w:line="240" w:lineRule="atLeast"/>
        <w:ind w:left="426"/>
        <w:rPr>
          <w:rFonts w:asciiTheme="minorHAnsi" w:hAnsiTheme="minorHAnsi" w:cstheme="minorHAnsi"/>
          <w:sz w:val="22"/>
          <w:szCs w:val="22"/>
        </w:rPr>
      </w:pPr>
      <w:r w:rsidRPr="00A42A9D">
        <w:rPr>
          <w:rFonts w:asciiTheme="minorHAnsi" w:hAnsiTheme="minorHAnsi" w:cstheme="minorHAnsi"/>
          <w:sz w:val="22"/>
          <w:szCs w:val="22"/>
        </w:rPr>
        <w:t>Voor deze uitvoeringsregeling is in 202</w:t>
      </w:r>
      <w:r w:rsidR="00700880">
        <w:rPr>
          <w:rFonts w:asciiTheme="minorHAnsi" w:hAnsiTheme="minorHAnsi" w:cstheme="minorHAnsi"/>
          <w:sz w:val="22"/>
          <w:szCs w:val="22"/>
        </w:rPr>
        <w:t>5</w:t>
      </w:r>
      <w:r w:rsidRPr="00A42A9D">
        <w:rPr>
          <w:rFonts w:asciiTheme="minorHAnsi" w:hAnsiTheme="minorHAnsi" w:cstheme="minorHAnsi"/>
          <w:sz w:val="22"/>
          <w:szCs w:val="22"/>
        </w:rPr>
        <w:t xml:space="preserve"> vanuit de ‘reserve waterrecreatie’ </w:t>
      </w:r>
      <w:r w:rsidRPr="00A42A9D">
        <w:rPr>
          <w:rFonts w:ascii="Times New Roman" w:hAnsi="Times New Roman" w:cs="Times New Roman"/>
          <w:sz w:val="22"/>
          <w:szCs w:val="22"/>
        </w:rPr>
        <w:t>€</w:t>
      </w:r>
      <w:r w:rsidRPr="00A42A9D">
        <w:rPr>
          <w:rFonts w:asciiTheme="minorHAnsi" w:hAnsiTheme="minorHAnsi" w:cstheme="minorHAnsi"/>
          <w:sz w:val="22"/>
          <w:szCs w:val="22"/>
        </w:rPr>
        <w:t xml:space="preserve"> 1.100.000 beschikbaar. </w:t>
      </w:r>
    </w:p>
    <w:p w14:paraId="3569EEB2" w14:textId="77777777" w:rsidR="00EB687D" w:rsidRPr="00A42A9D" w:rsidRDefault="00D55F89" w:rsidP="004A18BD">
      <w:pPr>
        <w:spacing w:line="240" w:lineRule="atLeast"/>
        <w:ind w:left="426"/>
      </w:pPr>
      <w:r w:rsidRPr="00A42A9D">
        <w:t>De regeling vergoedt maximaal 8</w:t>
      </w:r>
      <w:r w:rsidR="009C2998" w:rsidRPr="00A42A9D">
        <w:t xml:space="preserve">0% van de subsidiabele projectkosten met een maximum van </w:t>
      </w:r>
    </w:p>
    <w:p w14:paraId="3BF6F59C" w14:textId="435DE4EB" w:rsidR="00D55F89" w:rsidRPr="00A42A9D" w:rsidRDefault="009C2998" w:rsidP="004A18BD">
      <w:pPr>
        <w:spacing w:line="240" w:lineRule="atLeast"/>
        <w:ind w:left="426"/>
      </w:pPr>
      <w:r w:rsidRPr="00A42A9D">
        <w:t xml:space="preserve">€ </w:t>
      </w:r>
      <w:r w:rsidR="00D55F89" w:rsidRPr="00A42A9D">
        <w:t>4</w:t>
      </w:r>
      <w:r w:rsidRPr="00A42A9D">
        <w:t>00.000</w:t>
      </w:r>
      <w:r w:rsidR="4D429393">
        <w:t>, -</w:t>
      </w:r>
      <w:r>
        <w:t>.</w:t>
      </w:r>
      <w:r w:rsidRPr="00A42A9D">
        <w:t xml:space="preserve"> </w:t>
      </w:r>
    </w:p>
    <w:p w14:paraId="5B45D7D3" w14:textId="77777777" w:rsidR="00A70455" w:rsidRPr="00A42A9D" w:rsidRDefault="00A70455"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t>Hoe kan ik een aanvraag indienen?</w:t>
      </w:r>
    </w:p>
    <w:p w14:paraId="21758E66" w14:textId="47E6CC6F" w:rsidR="00A70455" w:rsidRPr="00A42A9D" w:rsidRDefault="00A70455" w:rsidP="004A18BD">
      <w:pPr>
        <w:spacing w:line="240" w:lineRule="atLeast"/>
        <w:ind w:left="426"/>
      </w:pPr>
      <w:r w:rsidRPr="00A42A9D">
        <w:t xml:space="preserve">Een </w:t>
      </w:r>
      <w:r w:rsidR="00E55FD9" w:rsidRPr="00A42A9D">
        <w:t>aanvraag wordt ingediend</w:t>
      </w:r>
      <w:r w:rsidR="00D57E4A" w:rsidRPr="00A42A9D">
        <w:t>,</w:t>
      </w:r>
      <w:r w:rsidRPr="00A42A9D">
        <w:t xml:space="preserve"> zoals omschreven op de </w:t>
      </w:r>
      <w:hyperlink r:id="rId16" w:history="1">
        <w:r w:rsidRPr="005B01EF">
          <w:rPr>
            <w:rStyle w:val="Hyperlink"/>
          </w:rPr>
          <w:t xml:space="preserve">website van </w:t>
        </w:r>
        <w:r w:rsidR="00B20E49" w:rsidRPr="005B01EF">
          <w:rPr>
            <w:rStyle w:val="Hyperlink"/>
          </w:rPr>
          <w:t>de subsidieregeling Waterrecreatie</w:t>
        </w:r>
        <w:r w:rsidR="005B01EF">
          <w:rPr>
            <w:rStyle w:val="Hyperlink"/>
          </w:rPr>
          <w:t xml:space="preserve"> </w:t>
        </w:r>
        <w:r w:rsidR="00B20E49" w:rsidRPr="005B01EF">
          <w:rPr>
            <w:rStyle w:val="Hyperlink"/>
          </w:rPr>
          <w:t>voor</w:t>
        </w:r>
        <w:r w:rsidR="005B01EF">
          <w:rPr>
            <w:rStyle w:val="Hyperlink"/>
          </w:rPr>
          <w:t xml:space="preserve"> </w:t>
        </w:r>
        <w:r w:rsidR="00B20E49" w:rsidRPr="005B01EF">
          <w:rPr>
            <w:rStyle w:val="Hyperlink"/>
          </w:rPr>
          <w:t>de</w:t>
        </w:r>
        <w:r w:rsidR="005B01EF">
          <w:rPr>
            <w:rStyle w:val="Hyperlink"/>
          </w:rPr>
          <w:t xml:space="preserve"> </w:t>
        </w:r>
        <w:r w:rsidR="00B20E49" w:rsidRPr="005B01EF">
          <w:rPr>
            <w:rStyle w:val="Hyperlink"/>
          </w:rPr>
          <w:t>kleinere</w:t>
        </w:r>
        <w:r w:rsidR="005B01EF">
          <w:rPr>
            <w:rStyle w:val="Hyperlink"/>
          </w:rPr>
          <w:t xml:space="preserve"> </w:t>
        </w:r>
        <w:r w:rsidR="00B20E49" w:rsidRPr="005B01EF">
          <w:rPr>
            <w:rStyle w:val="Hyperlink"/>
          </w:rPr>
          <w:t>pleziervaart</w:t>
        </w:r>
      </w:hyperlink>
      <w:r w:rsidRPr="00A42A9D">
        <w:t xml:space="preserve"> van de provincie Noord-Holland. Dit vanzelfsprekend zolang de regeling loopt. De provincie beoordeelt vervolgens </w:t>
      </w:r>
      <w:r w:rsidRPr="00011DB7">
        <w:rPr>
          <w:u w:val="single"/>
        </w:rPr>
        <w:t>alle</w:t>
      </w:r>
      <w:r w:rsidRPr="00A42A9D">
        <w:t xml:space="preserve"> verzoeken </w:t>
      </w:r>
      <w:r w:rsidR="00011DB7">
        <w:t xml:space="preserve">in 1 keer </w:t>
      </w:r>
      <w:r w:rsidRPr="00A42A9D">
        <w:t>en honoreert de projecten die het best voldoen aan de criteria. Per jaar wordt er niet meer aan subsidie toegekend dan er voor dat jaar aan budget beschikbaar is.</w:t>
      </w:r>
    </w:p>
    <w:p w14:paraId="2CC0CE96" w14:textId="5FDC3C5F" w:rsidR="00A76E8F" w:rsidRPr="00A42A9D" w:rsidRDefault="00A76E8F"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t>Toelichting op subsidiabele kosten</w:t>
      </w:r>
    </w:p>
    <w:p w14:paraId="1F04F8D5" w14:textId="4A81E5FE" w:rsidR="00A76E8F" w:rsidRPr="00A42A9D" w:rsidRDefault="00A76E8F" w:rsidP="004A18BD">
      <w:pPr>
        <w:spacing w:line="240" w:lineRule="atLeast"/>
        <w:ind w:left="426"/>
      </w:pPr>
      <w:r w:rsidRPr="00A42A9D">
        <w:t xml:space="preserve">Onder ‘staartkosten’ (Uitvoeringsregeling, artikel </w:t>
      </w:r>
      <w:r w:rsidR="00DC023F">
        <w:t>8</w:t>
      </w:r>
      <w:r w:rsidRPr="00A42A9D">
        <w:t>, lid b) wordt verstaan de kosten die de aannemer in zijn prijs aan de opdrachtgever doorrekend voor Algemene Uitvoeringskosten, Algemene Kosten en Winst en Risico.</w:t>
      </w:r>
    </w:p>
    <w:p w14:paraId="6B1C2101" w14:textId="77777777" w:rsidR="00A94B6D" w:rsidRPr="00A42A9D" w:rsidRDefault="00A94B6D" w:rsidP="004A18BD">
      <w:pPr>
        <w:spacing w:line="240" w:lineRule="atLeast"/>
        <w:ind w:left="426"/>
        <w:rPr>
          <w:rFonts w:asciiTheme="minorHAnsi" w:hAnsiTheme="minorHAnsi" w:cstheme="minorHAnsi"/>
        </w:rPr>
      </w:pPr>
    </w:p>
    <w:p w14:paraId="29E8C04B" w14:textId="6BDCC544" w:rsidR="00DA5340" w:rsidRDefault="00A76E8F" w:rsidP="004A18BD">
      <w:pPr>
        <w:pStyle w:val="Normaalweb"/>
        <w:spacing w:before="0" w:beforeAutospacing="0" w:after="0" w:afterAutospacing="0" w:line="240" w:lineRule="atLeast"/>
        <w:ind w:left="426"/>
        <w:rPr>
          <w:b/>
          <w:color w:val="2F5496"/>
        </w:rPr>
      </w:pPr>
      <w:r w:rsidRPr="00A42A9D">
        <w:rPr>
          <w:rFonts w:asciiTheme="minorHAnsi" w:hAnsiTheme="minorHAnsi" w:cstheme="minorHAnsi"/>
          <w:sz w:val="22"/>
          <w:szCs w:val="22"/>
        </w:rPr>
        <w:t xml:space="preserve">Onder VAT-kosten (Uitvoeringsregeling, artikel </w:t>
      </w:r>
      <w:r w:rsidR="005D14C4">
        <w:rPr>
          <w:rFonts w:asciiTheme="minorHAnsi" w:hAnsiTheme="minorHAnsi" w:cstheme="minorHAnsi"/>
          <w:sz w:val="22"/>
          <w:szCs w:val="22"/>
        </w:rPr>
        <w:t>8</w:t>
      </w:r>
      <w:r w:rsidRPr="00A42A9D">
        <w:rPr>
          <w:rFonts w:asciiTheme="minorHAnsi" w:hAnsiTheme="minorHAnsi" w:cstheme="minorHAnsi"/>
          <w:sz w:val="22"/>
          <w:szCs w:val="22"/>
        </w:rPr>
        <w:t>, lid c) wordt verstaan de kosten die aan de opdrachtgever doorberekend worden voor Voorbereiding, Administratie en Toezicht</w:t>
      </w:r>
      <w:r w:rsidR="00A94B6D" w:rsidRPr="00A42A9D">
        <w:rPr>
          <w:rFonts w:asciiTheme="minorHAnsi" w:hAnsiTheme="minorHAnsi" w:cstheme="minorHAnsi"/>
          <w:sz w:val="22"/>
          <w:szCs w:val="22"/>
        </w:rPr>
        <w:t xml:space="preserve">. Daarbij gaat het om alle kosten die geen deel uitmaken van de directe bouwkosten. </w:t>
      </w:r>
      <w:r w:rsidR="00DA5340">
        <w:rPr>
          <w:b/>
          <w:color w:val="2F5496"/>
        </w:rPr>
        <w:br w:type="page"/>
      </w:r>
    </w:p>
    <w:p w14:paraId="5647E813" w14:textId="77777777" w:rsidR="004A18BD" w:rsidRPr="00407208" w:rsidRDefault="004A18BD" w:rsidP="004A18BD">
      <w:pPr>
        <w:pStyle w:val="Lijstalinea"/>
        <w:numPr>
          <w:ilvl w:val="0"/>
          <w:numId w:val="10"/>
        </w:numPr>
        <w:spacing w:before="240" w:line="240" w:lineRule="atLeast"/>
        <w:ind w:left="425" w:hanging="425"/>
        <w:rPr>
          <w:b/>
          <w:color w:val="2F5496"/>
        </w:rPr>
      </w:pPr>
      <w:r w:rsidRPr="00A42A9D">
        <w:rPr>
          <w:b/>
          <w:color w:val="2F5496"/>
        </w:rPr>
        <w:lastRenderedPageBreak/>
        <w:t>Specificatie van in te dienen documenten</w:t>
      </w:r>
    </w:p>
    <w:p w14:paraId="1F9F132C" w14:textId="77777777" w:rsidR="004A18BD" w:rsidRPr="00DF2A54" w:rsidRDefault="004A18BD" w:rsidP="004A18BD">
      <w:pPr>
        <w:pStyle w:val="Lijstalinea"/>
        <w:numPr>
          <w:ilvl w:val="0"/>
          <w:numId w:val="17"/>
        </w:numPr>
        <w:spacing w:line="240" w:lineRule="atLeast"/>
        <w:ind w:left="851"/>
        <w:rPr>
          <w:color w:val="000000" w:themeColor="text1"/>
        </w:rPr>
      </w:pPr>
      <w:r w:rsidRPr="00A42A9D">
        <w:t>een overzicht van kosten van de realisatie van het object alsmede een financieel dekkingsplan.</w:t>
      </w:r>
    </w:p>
    <w:p w14:paraId="34AF3289" w14:textId="77777777" w:rsidR="004A18BD" w:rsidRPr="00B274EF" w:rsidRDefault="004A18BD" w:rsidP="004A18BD">
      <w:pPr>
        <w:pStyle w:val="Lijstalinea"/>
        <w:spacing w:line="240" w:lineRule="atLeast"/>
        <w:ind w:left="851"/>
        <w:rPr>
          <w:i/>
          <w:iCs/>
          <w:color w:val="000000" w:themeColor="text1"/>
        </w:rPr>
      </w:pPr>
      <w:r w:rsidRPr="00B274EF">
        <w:rPr>
          <w:i/>
          <w:iCs/>
          <w:color w:val="000000" w:themeColor="text1"/>
        </w:rPr>
        <w:t>Zie ook Artikel 8 van de regeling voor de kosten waarvoor subsidie verstrekt kan worden.</w:t>
      </w:r>
    </w:p>
    <w:p w14:paraId="40328A69" w14:textId="77777777" w:rsidR="004A18BD" w:rsidRPr="00EA038F" w:rsidRDefault="004A18BD" w:rsidP="004A18BD">
      <w:pPr>
        <w:pStyle w:val="Lijstalinea"/>
        <w:numPr>
          <w:ilvl w:val="0"/>
          <w:numId w:val="17"/>
        </w:numPr>
        <w:spacing w:line="240" w:lineRule="atLeast"/>
        <w:ind w:left="851"/>
        <w:rPr>
          <w:color w:val="000000" w:themeColor="text1"/>
        </w:rPr>
      </w:pPr>
      <w:r>
        <w:rPr>
          <w:color w:val="000000" w:themeColor="text1"/>
        </w:rPr>
        <w:t xml:space="preserve">een inhoudelijke </w:t>
      </w:r>
      <w:r>
        <w:t xml:space="preserve">beschrijving en een planning van </w:t>
      </w:r>
      <w:r w:rsidRPr="00AA7DA5">
        <w:t>vijf jaren, i</w:t>
      </w:r>
      <w:r>
        <w:t xml:space="preserve">nclusief een risicoanalyse, van de uitvoering van de activiteit. </w:t>
      </w:r>
    </w:p>
    <w:p w14:paraId="6DF4B369" w14:textId="77777777" w:rsidR="004A18BD" w:rsidRDefault="004A18BD" w:rsidP="004A18BD">
      <w:pPr>
        <w:pStyle w:val="Lijstalinea"/>
        <w:spacing w:line="240" w:lineRule="atLeast"/>
        <w:ind w:left="851"/>
        <w:rPr>
          <w:i/>
          <w:iCs/>
          <w:color w:val="000000" w:themeColor="text1"/>
        </w:rPr>
      </w:pPr>
      <w:r>
        <w:rPr>
          <w:i/>
          <w:iCs/>
          <w:color w:val="000000" w:themeColor="text1"/>
        </w:rPr>
        <w:t xml:space="preserve">Een kaart kan een uitsnede zijn uit bijvoorbeeld Google </w:t>
      </w:r>
      <w:proofErr w:type="spellStart"/>
      <w:r>
        <w:rPr>
          <w:i/>
          <w:iCs/>
          <w:color w:val="000000" w:themeColor="text1"/>
        </w:rPr>
        <w:t>Maps</w:t>
      </w:r>
      <w:proofErr w:type="spellEnd"/>
      <w:r>
        <w:rPr>
          <w:i/>
          <w:iCs/>
          <w:color w:val="000000" w:themeColor="text1"/>
        </w:rPr>
        <w:t xml:space="preserve"> met herkenbare geografische locaties zoals een plaatsnaam of de naam van een watergang.</w:t>
      </w:r>
    </w:p>
    <w:p w14:paraId="5F93B81B" w14:textId="77777777" w:rsidR="004A18BD" w:rsidRDefault="004A18BD" w:rsidP="004A18BD">
      <w:pPr>
        <w:pStyle w:val="Lijstalinea"/>
        <w:spacing w:line="240" w:lineRule="atLeast"/>
        <w:ind w:left="851"/>
        <w:rPr>
          <w:color w:val="000000" w:themeColor="text1"/>
        </w:rPr>
      </w:pPr>
      <w:r w:rsidRPr="00EA038F">
        <w:rPr>
          <w:i/>
          <w:iCs/>
          <w:color w:val="000000" w:themeColor="text1"/>
        </w:rPr>
        <w:t xml:space="preserve">Bij de risicoanalyse moet </w:t>
      </w:r>
      <w:r>
        <w:rPr>
          <w:i/>
          <w:iCs/>
          <w:color w:val="000000" w:themeColor="text1"/>
        </w:rPr>
        <w:t>bijvoorbeeld gedacht worden aan d</w:t>
      </w:r>
      <w:r w:rsidRPr="00032A89">
        <w:rPr>
          <w:i/>
          <w:iCs/>
          <w:color w:val="000000" w:themeColor="text1"/>
        </w:rPr>
        <w:t>e GROTIK-methode</w:t>
      </w:r>
      <w:r>
        <w:rPr>
          <w:i/>
          <w:iCs/>
          <w:color w:val="000000" w:themeColor="text1"/>
        </w:rPr>
        <w:t xml:space="preserve">. Dit </w:t>
      </w:r>
      <w:r w:rsidRPr="00032A89">
        <w:rPr>
          <w:i/>
          <w:iCs/>
          <w:color w:val="000000" w:themeColor="text1"/>
        </w:rPr>
        <w:t xml:space="preserve">is een methode voor het beheersen van benoemde aspecten in het projectmanagement. De aspecten zijn: </w:t>
      </w:r>
      <w:r w:rsidRPr="006C1913">
        <w:rPr>
          <w:i/>
          <w:iCs/>
          <w:color w:val="000000" w:themeColor="text1"/>
          <w:u w:val="single"/>
        </w:rPr>
        <w:t>G</w:t>
      </w:r>
      <w:r w:rsidRPr="00032A89">
        <w:rPr>
          <w:i/>
          <w:iCs/>
          <w:color w:val="000000" w:themeColor="text1"/>
        </w:rPr>
        <w:t xml:space="preserve">eld, </w:t>
      </w:r>
      <w:r w:rsidRPr="006C1913">
        <w:rPr>
          <w:i/>
          <w:iCs/>
          <w:color w:val="000000" w:themeColor="text1"/>
          <w:u w:val="single"/>
        </w:rPr>
        <w:t>R</w:t>
      </w:r>
      <w:r w:rsidRPr="00032A89">
        <w:rPr>
          <w:i/>
          <w:iCs/>
          <w:color w:val="000000" w:themeColor="text1"/>
        </w:rPr>
        <w:t xml:space="preserve">isico, </w:t>
      </w:r>
      <w:r w:rsidRPr="006C1913">
        <w:rPr>
          <w:i/>
          <w:iCs/>
          <w:color w:val="000000" w:themeColor="text1"/>
          <w:u w:val="single"/>
        </w:rPr>
        <w:t>O</w:t>
      </w:r>
      <w:r w:rsidRPr="00032A89">
        <w:rPr>
          <w:i/>
          <w:iCs/>
          <w:color w:val="000000" w:themeColor="text1"/>
        </w:rPr>
        <w:t xml:space="preserve">rganisatie, </w:t>
      </w:r>
      <w:r w:rsidRPr="006C1913">
        <w:rPr>
          <w:i/>
          <w:iCs/>
          <w:color w:val="000000" w:themeColor="text1"/>
          <w:u w:val="single"/>
        </w:rPr>
        <w:t>T</w:t>
      </w:r>
      <w:r w:rsidRPr="00032A89">
        <w:rPr>
          <w:i/>
          <w:iCs/>
          <w:color w:val="000000" w:themeColor="text1"/>
        </w:rPr>
        <w:t xml:space="preserve">ijd, </w:t>
      </w:r>
      <w:r w:rsidRPr="006C1913">
        <w:rPr>
          <w:i/>
          <w:iCs/>
          <w:color w:val="000000" w:themeColor="text1"/>
          <w:u w:val="single"/>
        </w:rPr>
        <w:t>I</w:t>
      </w:r>
      <w:r w:rsidRPr="00032A89">
        <w:rPr>
          <w:i/>
          <w:iCs/>
          <w:color w:val="000000" w:themeColor="text1"/>
        </w:rPr>
        <w:t xml:space="preserve">nformatie en </w:t>
      </w:r>
      <w:r w:rsidRPr="006C1913">
        <w:rPr>
          <w:i/>
          <w:iCs/>
          <w:color w:val="000000" w:themeColor="text1"/>
          <w:u w:val="single"/>
        </w:rPr>
        <w:t>K</w:t>
      </w:r>
      <w:r w:rsidRPr="00032A89">
        <w:rPr>
          <w:i/>
          <w:iCs/>
          <w:color w:val="000000" w:themeColor="text1"/>
        </w:rPr>
        <w:t>waliteit.</w:t>
      </w:r>
    </w:p>
    <w:p w14:paraId="410AD27A" w14:textId="77777777" w:rsidR="004A18BD" w:rsidRPr="00A129BA" w:rsidRDefault="004A18BD" w:rsidP="004A18BD">
      <w:pPr>
        <w:pStyle w:val="Lijstalinea"/>
        <w:numPr>
          <w:ilvl w:val="0"/>
          <w:numId w:val="17"/>
        </w:numPr>
        <w:spacing w:line="240" w:lineRule="atLeast"/>
        <w:ind w:left="851"/>
        <w:rPr>
          <w:color w:val="000000" w:themeColor="text1"/>
        </w:rPr>
      </w:pPr>
      <w:r>
        <w:t>een overzicht van de voor de uitvoering van de activiteit benodigde vergunningen en ontheffingen.</w:t>
      </w:r>
    </w:p>
    <w:p w14:paraId="57397706" w14:textId="77777777" w:rsidR="004A18BD" w:rsidRDefault="004A18BD" w:rsidP="004A18BD">
      <w:pPr>
        <w:pStyle w:val="Lijstalinea"/>
        <w:spacing w:line="240" w:lineRule="atLeast"/>
        <w:ind w:left="851"/>
        <w:rPr>
          <w:i/>
          <w:iCs/>
          <w:color w:val="000000" w:themeColor="text1"/>
        </w:rPr>
      </w:pPr>
      <w:r>
        <w:rPr>
          <w:i/>
          <w:iCs/>
          <w:color w:val="000000" w:themeColor="text1"/>
        </w:rPr>
        <w:t xml:space="preserve">Met de </w:t>
      </w:r>
      <w:hyperlink r:id="rId17" w:history="1">
        <w:proofErr w:type="spellStart"/>
        <w:r w:rsidRPr="00E83D37">
          <w:rPr>
            <w:rStyle w:val="Hyperlink"/>
            <w:i/>
            <w:iCs/>
          </w:rPr>
          <w:t>vergunningcheck</w:t>
        </w:r>
        <w:proofErr w:type="spellEnd"/>
        <w:r w:rsidRPr="00E83D37">
          <w:rPr>
            <w:rStyle w:val="Hyperlink"/>
            <w:i/>
            <w:iCs/>
          </w:rPr>
          <w:t> in het Omgevingsloket</w:t>
        </w:r>
      </w:hyperlink>
      <w:r w:rsidRPr="00A129BA">
        <w:rPr>
          <w:i/>
          <w:iCs/>
          <w:color w:val="000000" w:themeColor="text1"/>
        </w:rPr>
        <w:t> </w:t>
      </w:r>
      <w:r w:rsidRPr="00735BAE">
        <w:rPr>
          <w:i/>
          <w:iCs/>
          <w:color w:val="000000" w:themeColor="text1"/>
        </w:rPr>
        <w:t>ziet u voor welke activiteiten u een vergunning moet aanvragen of melding moet doen.</w:t>
      </w:r>
    </w:p>
    <w:p w14:paraId="5297FFD0" w14:textId="77777777" w:rsidR="004A18BD" w:rsidRDefault="004A18BD" w:rsidP="004A18BD">
      <w:pPr>
        <w:pStyle w:val="Lijstalinea"/>
        <w:numPr>
          <w:ilvl w:val="0"/>
          <w:numId w:val="17"/>
        </w:numPr>
        <w:spacing w:line="240" w:lineRule="atLeast"/>
        <w:ind w:left="851"/>
        <w:rPr>
          <w:color w:val="000000" w:themeColor="text1"/>
        </w:rPr>
      </w:pPr>
      <w:r w:rsidRPr="00A42A9D">
        <w:rPr>
          <w:color w:val="000000" w:themeColor="text1"/>
        </w:rPr>
        <w:t xml:space="preserve">een beschrijving (maximaal twee A4) van de wijze waarop de bevaarbaarheid van het vaarwater wordt gegarandeerd, inclusief de overeengekomen rollen tussen partijen die daarin onderscheiden kunnen worden; </w:t>
      </w:r>
    </w:p>
    <w:p w14:paraId="56D0CDCD" w14:textId="77777777" w:rsidR="004A18BD" w:rsidRPr="00072F31" w:rsidRDefault="004A18BD" w:rsidP="004A18BD">
      <w:pPr>
        <w:pStyle w:val="Lijstalinea"/>
        <w:numPr>
          <w:ilvl w:val="0"/>
          <w:numId w:val="17"/>
        </w:numPr>
        <w:spacing w:line="240" w:lineRule="atLeast"/>
        <w:ind w:left="851"/>
        <w:rPr>
          <w:color w:val="000000" w:themeColor="text1"/>
        </w:rPr>
      </w:pPr>
      <w:r w:rsidRPr="00A42A9D">
        <w:rPr>
          <w:color w:val="000000" w:themeColor="text1"/>
        </w:rPr>
        <w:t>een beschrijving (maximaal drie A4) van d</w:t>
      </w:r>
      <w:r w:rsidRPr="00A42A9D">
        <w:t>e mate waarin de vaarroute van meerwaarde is voor het toeristisch-recreatieve aanbod in de regio;</w:t>
      </w:r>
    </w:p>
    <w:p w14:paraId="37BD1865" w14:textId="77777777" w:rsidR="004A18BD" w:rsidRDefault="004A18BD" w:rsidP="004A18BD">
      <w:pPr>
        <w:pStyle w:val="Lijstalinea"/>
        <w:numPr>
          <w:ilvl w:val="0"/>
          <w:numId w:val="17"/>
        </w:numPr>
        <w:spacing w:line="240" w:lineRule="atLeast"/>
        <w:ind w:left="851"/>
        <w:rPr>
          <w:color w:val="000000" w:themeColor="text1"/>
        </w:rPr>
      </w:pPr>
      <w:r w:rsidRPr="00A42A9D">
        <w:t xml:space="preserve">een beschrijving (maximaal twee A4) van de mate waarin het aspect duurzaamheid </w:t>
      </w:r>
      <w:r w:rsidRPr="00A42A9D">
        <w:rPr>
          <w:u w:val="single"/>
        </w:rPr>
        <w:t xml:space="preserve">per </w:t>
      </w:r>
      <w:r>
        <w:rPr>
          <w:u w:val="single"/>
        </w:rPr>
        <w:t xml:space="preserve">thema </w:t>
      </w:r>
      <w:r w:rsidRPr="00A42A9D">
        <w:t>wordt betrokken bij de realisatie en gebruiksfase;</w:t>
      </w:r>
      <w:r w:rsidRPr="00A42A9D">
        <w:rPr>
          <w:color w:val="000000" w:themeColor="text1"/>
        </w:rPr>
        <w:t xml:space="preserve"> </w:t>
      </w:r>
    </w:p>
    <w:p w14:paraId="07B9A50C" w14:textId="77777777" w:rsidR="001A0428" w:rsidRDefault="004A18BD" w:rsidP="001A0428">
      <w:pPr>
        <w:pStyle w:val="Lijstalinea"/>
        <w:spacing w:line="240" w:lineRule="atLeast"/>
        <w:ind w:left="851"/>
        <w:rPr>
          <w:i/>
          <w:iCs/>
          <w:color w:val="000000" w:themeColor="text1"/>
        </w:rPr>
      </w:pPr>
      <w:r w:rsidRPr="00A42A9D">
        <w:rPr>
          <w:color w:val="000000" w:themeColor="text1"/>
        </w:rPr>
        <w:t>de kaart (op leesbare schaal) waarop de locatie aangegeven staat van het object, alsmede de relevante vaarroutes waar het object onderdeel van uitmaakt en het aantal k</w:t>
      </w:r>
      <w:r w:rsidRPr="00A42A9D">
        <w:t xml:space="preserve">ilometers recreatieve vaarroute wat door het object </w:t>
      </w:r>
      <w:r w:rsidRPr="004F7D8A">
        <w:rPr>
          <w:b/>
        </w:rPr>
        <w:t>nieuw ontsloten</w:t>
      </w:r>
      <w:r w:rsidRPr="00A42A9D">
        <w:t xml:space="preserve"> wordt</w:t>
      </w:r>
      <w:r>
        <w:t>.</w:t>
      </w:r>
      <w:r w:rsidR="001A0428" w:rsidRPr="001A0428">
        <w:rPr>
          <w:i/>
          <w:iCs/>
          <w:color w:val="000000" w:themeColor="text1"/>
        </w:rPr>
        <w:t xml:space="preserve"> </w:t>
      </w:r>
    </w:p>
    <w:p w14:paraId="6367A59E" w14:textId="427C0691" w:rsidR="004A18BD" w:rsidRPr="00A97774" w:rsidRDefault="001A0428" w:rsidP="00624CB6">
      <w:pPr>
        <w:spacing w:line="240" w:lineRule="atLeast"/>
        <w:ind w:firstLine="425"/>
        <w:rPr>
          <w:color w:val="000000" w:themeColor="text1"/>
        </w:rPr>
      </w:pPr>
      <w:r w:rsidRPr="001A0428">
        <w:rPr>
          <w:i/>
          <w:iCs/>
          <w:color w:val="000000" w:themeColor="text1"/>
        </w:rPr>
        <w:t>Zie voor nadere duiding ook punt 9 van deze toelichting ’Wegingscriteria’</w:t>
      </w:r>
    </w:p>
    <w:p w14:paraId="1F57403E" w14:textId="49D3EA42" w:rsidR="00A70455" w:rsidRPr="00A42A9D" w:rsidRDefault="00E45A24" w:rsidP="00DA5340">
      <w:pPr>
        <w:pStyle w:val="Lijstalinea"/>
        <w:numPr>
          <w:ilvl w:val="0"/>
          <w:numId w:val="10"/>
        </w:numPr>
        <w:spacing w:before="240" w:after="120" w:line="240" w:lineRule="atLeast"/>
        <w:ind w:left="425" w:hanging="425"/>
        <w:contextualSpacing w:val="0"/>
        <w:rPr>
          <w:b/>
          <w:color w:val="2F5496"/>
        </w:rPr>
      </w:pPr>
      <w:r w:rsidRPr="00A42A9D">
        <w:rPr>
          <w:b/>
          <w:color w:val="2F5496"/>
        </w:rPr>
        <w:t>Hoe wordt een aanvraag beoordeeld?</w:t>
      </w:r>
    </w:p>
    <w:p w14:paraId="71483F45" w14:textId="5C2671E9" w:rsidR="00A70455" w:rsidRPr="00A42A9D" w:rsidRDefault="00E55FD9" w:rsidP="008A6AF7">
      <w:pPr>
        <w:spacing w:after="240" w:line="240" w:lineRule="atLeast"/>
        <w:ind w:left="425"/>
      </w:pPr>
      <w:r w:rsidRPr="00A42A9D">
        <w:t xml:space="preserve">Er wordt beoordeeld aan de hand van artikel </w:t>
      </w:r>
      <w:r w:rsidR="00813AFB">
        <w:t>6</w:t>
      </w:r>
      <w:r w:rsidRPr="00A42A9D">
        <w:t xml:space="preserve"> van de Uitvoeringsregeling. </w:t>
      </w:r>
      <w:r w:rsidR="0028373E" w:rsidRPr="00A42A9D">
        <w:t xml:space="preserve">Iedere subsidieaanvraag wordt getoetst aan beoordelingscriteria. </w:t>
      </w:r>
      <w:r w:rsidR="00A70455" w:rsidRPr="00A42A9D">
        <w:t xml:space="preserve">De beoordelingscriteria bestaan uit </w:t>
      </w:r>
      <w:proofErr w:type="spellStart"/>
      <w:r w:rsidR="00A70455" w:rsidRPr="00A42A9D">
        <w:t>knock</w:t>
      </w:r>
      <w:proofErr w:type="spellEnd"/>
      <w:r w:rsidR="00A70455" w:rsidRPr="00A42A9D">
        <w:t xml:space="preserve"> out criteria waaraan voldaan moet worden</w:t>
      </w:r>
      <w:r w:rsidR="0028373E" w:rsidRPr="00A42A9D">
        <w:t>,</w:t>
      </w:r>
      <w:r w:rsidR="00A70455" w:rsidRPr="00A42A9D">
        <w:t xml:space="preserve"> wil de aanvraag door de provincie in behandeling worden genomen en gunningscriteria die bepalend zijn voor de prioritering van subsidieaanvragen. </w:t>
      </w:r>
    </w:p>
    <w:p w14:paraId="32004317" w14:textId="73D9FBF3" w:rsidR="00A70455" w:rsidRPr="00A42A9D" w:rsidRDefault="00A70455" w:rsidP="00DA5340">
      <w:pPr>
        <w:spacing w:line="240" w:lineRule="atLeast"/>
        <w:rPr>
          <w:b/>
        </w:rPr>
      </w:pPr>
      <w:proofErr w:type="spellStart"/>
      <w:r w:rsidRPr="00A42A9D">
        <w:rPr>
          <w:b/>
        </w:rPr>
        <w:t>Knock</w:t>
      </w:r>
      <w:proofErr w:type="spellEnd"/>
      <w:r w:rsidRPr="00A42A9D">
        <w:rPr>
          <w:b/>
        </w:rPr>
        <w:t xml:space="preserve"> out criteria (eis)</w:t>
      </w:r>
    </w:p>
    <w:p w14:paraId="4F1AA4FE" w14:textId="25034F5A" w:rsidR="00A70455" w:rsidRPr="00A42A9D" w:rsidRDefault="00A70455" w:rsidP="00DA5340">
      <w:pPr>
        <w:spacing w:line="240" w:lineRule="atLeast"/>
      </w:pPr>
      <w:r w:rsidRPr="00A42A9D">
        <w:t>E1)</w:t>
      </w:r>
      <w:r w:rsidRPr="00A42A9D">
        <w:tab/>
        <w:t>Het te realiseren object moet in de provincie Noord-Holland liggen;</w:t>
      </w:r>
    </w:p>
    <w:p w14:paraId="4C3883BB" w14:textId="0039C3A6" w:rsidR="00A70455" w:rsidRPr="00A42A9D" w:rsidRDefault="00A70455" w:rsidP="00DA5340">
      <w:pPr>
        <w:spacing w:line="240" w:lineRule="atLeast"/>
      </w:pPr>
      <w:r w:rsidRPr="00A42A9D">
        <w:t>E2)</w:t>
      </w:r>
      <w:r w:rsidRPr="00A42A9D">
        <w:tab/>
        <w:t>Het object dat gerealiseerd wordt di</w:t>
      </w:r>
      <w:r w:rsidR="00BC3733" w:rsidRPr="00A42A9D">
        <w:t>ent</w:t>
      </w:r>
      <w:r w:rsidR="00BA70E2" w:rsidRPr="00A42A9D">
        <w:t xml:space="preserve"> </w:t>
      </w:r>
      <w:proofErr w:type="spellStart"/>
      <w:r w:rsidR="00BC3733" w:rsidRPr="00A42A9D">
        <w:t>doorvaarbaar</w:t>
      </w:r>
      <w:proofErr w:type="spellEnd"/>
      <w:r w:rsidR="00BC3733" w:rsidRPr="00A42A9D">
        <w:t xml:space="preserve"> te zijn voor vaartuigen</w:t>
      </w:r>
      <w:r w:rsidRPr="00A42A9D">
        <w:t xml:space="preserve"> met de volgende </w:t>
      </w:r>
      <w:r w:rsidR="00E45A24" w:rsidRPr="00A42A9D">
        <w:tab/>
      </w:r>
      <w:r>
        <w:tab/>
      </w:r>
      <w:r w:rsidRPr="00A42A9D">
        <w:t>specificaties:</w:t>
      </w:r>
    </w:p>
    <w:p w14:paraId="2F228682" w14:textId="61D350FE" w:rsidR="00A70455" w:rsidRPr="00A42A9D" w:rsidRDefault="00A70455" w:rsidP="00DA5340">
      <w:pPr>
        <w:pStyle w:val="Lijstalinea"/>
        <w:numPr>
          <w:ilvl w:val="0"/>
          <w:numId w:val="7"/>
        </w:numPr>
        <w:spacing w:line="240" w:lineRule="atLeast"/>
      </w:pPr>
      <w:bookmarkStart w:id="1" w:name="_Int_50ixD3gE"/>
      <w:r w:rsidRPr="00A42A9D">
        <w:t>opbouwhoogte</w:t>
      </w:r>
      <w:bookmarkEnd w:id="1"/>
      <w:r w:rsidRPr="00A42A9D">
        <w:t xml:space="preserve"> 1,</w:t>
      </w:r>
      <w:r w:rsidR="004A327A" w:rsidRPr="00A42A9D">
        <w:t>25</w:t>
      </w:r>
      <w:r w:rsidRPr="00A42A9D">
        <w:t xml:space="preserve"> meter;</w:t>
      </w:r>
    </w:p>
    <w:p w14:paraId="5A8F0071" w14:textId="2067F595" w:rsidR="00A70455" w:rsidRPr="00A42A9D" w:rsidRDefault="00A70455" w:rsidP="00DA5340">
      <w:pPr>
        <w:pStyle w:val="Lijstalinea"/>
        <w:numPr>
          <w:ilvl w:val="0"/>
          <w:numId w:val="7"/>
        </w:numPr>
        <w:spacing w:line="240" w:lineRule="atLeast"/>
      </w:pPr>
      <w:bookmarkStart w:id="2" w:name="_Int_YuRxGHHX"/>
      <w:r w:rsidRPr="00A42A9D">
        <w:t>doorvaartdiepte</w:t>
      </w:r>
      <w:bookmarkEnd w:id="2"/>
      <w:r w:rsidRPr="00A42A9D">
        <w:t xml:space="preserve"> 0,</w:t>
      </w:r>
      <w:r w:rsidR="00CD6FF3" w:rsidRPr="00A42A9D">
        <w:t>8</w:t>
      </w:r>
      <w:r w:rsidRPr="00A42A9D">
        <w:t>0 meter;</w:t>
      </w:r>
    </w:p>
    <w:p w14:paraId="3B10D960" w14:textId="741C4E46" w:rsidR="00A70455" w:rsidRPr="00A42A9D" w:rsidRDefault="00BC3733" w:rsidP="00DA5340">
      <w:pPr>
        <w:pStyle w:val="Lijstalinea"/>
        <w:numPr>
          <w:ilvl w:val="0"/>
          <w:numId w:val="7"/>
        </w:numPr>
        <w:spacing w:line="240" w:lineRule="atLeast"/>
      </w:pPr>
      <w:bookmarkStart w:id="3" w:name="_Int_qd4qkv3S"/>
      <w:r w:rsidRPr="00A42A9D">
        <w:t>vaartuig</w:t>
      </w:r>
      <w:r w:rsidR="00A70455" w:rsidRPr="00A42A9D">
        <w:t>breedte</w:t>
      </w:r>
      <w:bookmarkEnd w:id="3"/>
      <w:r w:rsidR="00A70455" w:rsidRPr="00A42A9D">
        <w:t xml:space="preserve"> </w:t>
      </w:r>
      <w:r w:rsidR="004A327A" w:rsidRPr="00A42A9D">
        <w:t>2</w:t>
      </w:r>
      <w:r w:rsidR="00A70455" w:rsidRPr="00A42A9D">
        <w:t>,50 meter;</w:t>
      </w:r>
    </w:p>
    <w:p w14:paraId="1070080D" w14:textId="278B4006" w:rsidR="00A70455" w:rsidRPr="00A42A9D" w:rsidRDefault="00BC3733" w:rsidP="00DA5340">
      <w:pPr>
        <w:pStyle w:val="Lijstalinea"/>
        <w:numPr>
          <w:ilvl w:val="0"/>
          <w:numId w:val="7"/>
        </w:numPr>
        <w:spacing w:line="240" w:lineRule="atLeast"/>
      </w:pPr>
      <w:bookmarkStart w:id="4" w:name="_Int_urr7d8Nh"/>
      <w:r w:rsidRPr="00A42A9D">
        <w:t>vaartuigl</w:t>
      </w:r>
      <w:r w:rsidR="00A70455" w:rsidRPr="00A42A9D">
        <w:t>engte</w:t>
      </w:r>
      <w:bookmarkEnd w:id="4"/>
      <w:r w:rsidR="00A70455" w:rsidRPr="00A42A9D">
        <w:t xml:space="preserve"> </w:t>
      </w:r>
      <w:r w:rsidR="004A327A" w:rsidRPr="00A42A9D">
        <w:t>5,00</w:t>
      </w:r>
      <w:r w:rsidR="00A70455" w:rsidRPr="00A42A9D">
        <w:t xml:space="preserve"> meter.</w:t>
      </w:r>
    </w:p>
    <w:p w14:paraId="34F19BD6" w14:textId="44FBEDD4" w:rsidR="00A70455" w:rsidRPr="00A42A9D" w:rsidRDefault="00A70455" w:rsidP="00DA5340">
      <w:pPr>
        <w:spacing w:line="240" w:lineRule="atLeast"/>
      </w:pPr>
      <w:r w:rsidRPr="00A42A9D">
        <w:tab/>
        <w:t>Objecten die g</w:t>
      </w:r>
      <w:r w:rsidR="00BC3733" w:rsidRPr="00A42A9D">
        <w:t>een doorvaart bieden aan vaartuigen</w:t>
      </w:r>
      <w:r w:rsidRPr="00A42A9D">
        <w:t xml:space="preserve"> met deze specificaties, zijn niet subsidiabel. </w:t>
      </w:r>
    </w:p>
    <w:p w14:paraId="33F434AA" w14:textId="0D4796C8" w:rsidR="00A70455" w:rsidRPr="00A42A9D" w:rsidRDefault="00A70455" w:rsidP="00DA5340">
      <w:pPr>
        <w:spacing w:line="240" w:lineRule="atLeast"/>
      </w:pPr>
      <w:r w:rsidRPr="00A42A9D">
        <w:t>E3)</w:t>
      </w:r>
      <w:r w:rsidRPr="00A42A9D">
        <w:tab/>
        <w:t xml:space="preserve">Het te realiseren object dient onderdeel uit te maken van een route die geschikt is voor het </w:t>
      </w:r>
      <w:r w:rsidRPr="00A42A9D">
        <w:tab/>
      </w:r>
      <w:r>
        <w:tab/>
      </w:r>
      <w:r w:rsidRPr="00A42A9D">
        <w:t xml:space="preserve">varen met een </w:t>
      </w:r>
      <w:r w:rsidR="000B4F47" w:rsidRPr="00A42A9D">
        <w:t>vaartuig</w:t>
      </w:r>
      <w:r w:rsidRPr="00A42A9D">
        <w:t xml:space="preserve"> van de onder E2) genoemde afmetingen.</w:t>
      </w:r>
    </w:p>
    <w:p w14:paraId="3A952205" w14:textId="6FDED84E" w:rsidR="00A70455" w:rsidRPr="00A42A9D" w:rsidRDefault="00A70455" w:rsidP="00DA5340">
      <w:pPr>
        <w:spacing w:line="240" w:lineRule="atLeast"/>
      </w:pPr>
      <w:r w:rsidRPr="00A42A9D">
        <w:t>E4)</w:t>
      </w:r>
      <w:r w:rsidRPr="00A42A9D">
        <w:tab/>
        <w:t xml:space="preserve">Het object en de te varen route mag niet in strijd zijn met wet- en regelgeving en dient (indien </w:t>
      </w:r>
      <w:r w:rsidR="00E45A24" w:rsidRPr="00A42A9D">
        <w:tab/>
      </w:r>
      <w:r>
        <w:tab/>
      </w:r>
      <w:r w:rsidRPr="00A42A9D">
        <w:t xml:space="preserve">van toepassing) </w:t>
      </w:r>
      <w:proofErr w:type="spellStart"/>
      <w:r w:rsidRPr="00A42A9D">
        <w:t>vergunbaar</w:t>
      </w:r>
      <w:proofErr w:type="spellEnd"/>
      <w:r w:rsidRPr="00A42A9D">
        <w:t xml:space="preserve"> te zijn.</w:t>
      </w:r>
    </w:p>
    <w:p w14:paraId="0646DF81" w14:textId="77777777" w:rsidR="00A70455" w:rsidRPr="00A42A9D" w:rsidRDefault="00A70455" w:rsidP="00DA5340">
      <w:pPr>
        <w:spacing w:line="240" w:lineRule="atLeast"/>
      </w:pPr>
    </w:p>
    <w:p w14:paraId="67F9087D" w14:textId="638F0DA7" w:rsidR="00A70455" w:rsidRPr="00A42A9D" w:rsidRDefault="00D44C28" w:rsidP="00DA5340">
      <w:pPr>
        <w:spacing w:line="240" w:lineRule="atLeast"/>
        <w:rPr>
          <w:b/>
        </w:rPr>
      </w:pPr>
      <w:r w:rsidRPr="00A42A9D">
        <w:rPr>
          <w:b/>
        </w:rPr>
        <w:t>Wegings</w:t>
      </w:r>
      <w:r w:rsidR="00A70455" w:rsidRPr="00A42A9D">
        <w:rPr>
          <w:b/>
        </w:rPr>
        <w:t>criteria (in volgorde van belangrijkheid</w:t>
      </w:r>
      <w:r w:rsidRPr="00A42A9D">
        <w:rPr>
          <w:b/>
        </w:rPr>
        <w:t xml:space="preserve">; zie ook artikel </w:t>
      </w:r>
      <w:r w:rsidR="00C02FAE">
        <w:rPr>
          <w:b/>
        </w:rPr>
        <w:t>6</w:t>
      </w:r>
      <w:r w:rsidRPr="00A42A9D">
        <w:rPr>
          <w:b/>
        </w:rPr>
        <w:t xml:space="preserve"> van de uitvoeringsregeling</w:t>
      </w:r>
      <w:r w:rsidR="00A70455" w:rsidRPr="00A42A9D">
        <w:rPr>
          <w:b/>
        </w:rPr>
        <w:t>)</w:t>
      </w:r>
    </w:p>
    <w:p w14:paraId="57C79F31" w14:textId="390E5F38" w:rsidR="00A70455" w:rsidRPr="00A42A9D" w:rsidRDefault="00A70455" w:rsidP="00DA5340">
      <w:pPr>
        <w:spacing w:line="240" w:lineRule="atLeast"/>
        <w:ind w:left="705" w:hanging="705"/>
      </w:pPr>
      <w:r w:rsidRPr="00A42A9D">
        <w:t>G1)</w:t>
      </w:r>
      <w:r w:rsidRPr="00A42A9D">
        <w:tab/>
      </w:r>
      <w:r w:rsidR="000B4F47" w:rsidRPr="00A42A9D">
        <w:t xml:space="preserve">Hoe wordt de bevaarbaarheid van het </w:t>
      </w:r>
      <w:r w:rsidR="00294FDF">
        <w:t xml:space="preserve">(recreatieve) </w:t>
      </w:r>
      <w:r w:rsidR="000B4F47" w:rsidRPr="00A42A9D">
        <w:t xml:space="preserve">vaarwater gegarandeerd? Bij wie zijn de verantwoordelijkheden belegd? </w:t>
      </w:r>
    </w:p>
    <w:p w14:paraId="2032F757" w14:textId="05E974AB" w:rsidR="00A70455" w:rsidRPr="00A42A9D" w:rsidRDefault="00A70455" w:rsidP="00DA5340">
      <w:pPr>
        <w:spacing w:line="240" w:lineRule="atLeast"/>
      </w:pPr>
      <w:r w:rsidRPr="00A42A9D">
        <w:t>G2)</w:t>
      </w:r>
      <w:r w:rsidRPr="00A42A9D">
        <w:tab/>
      </w:r>
      <w:r w:rsidR="00E45A24" w:rsidRPr="00A42A9D">
        <w:t>Wat is de</w:t>
      </w:r>
      <w:r w:rsidRPr="00A42A9D">
        <w:t xml:space="preserve"> mate waarin het te realiseren object een oplossing biedt voor de ontsluiting van een </w:t>
      </w:r>
      <w:r w:rsidR="00E45A24" w:rsidRPr="00A42A9D">
        <w:tab/>
      </w:r>
      <w:r>
        <w:tab/>
      </w:r>
      <w:r w:rsidR="00BC3733" w:rsidRPr="00A42A9D">
        <w:t xml:space="preserve">stelsel in het </w:t>
      </w:r>
      <w:r w:rsidRPr="00A42A9D">
        <w:t xml:space="preserve">netwerk </w:t>
      </w:r>
      <w:r w:rsidR="00BC3733" w:rsidRPr="00A42A9D">
        <w:t>voor pleziervaartuigen (in kilometers nieuw ontsloten r</w:t>
      </w:r>
      <w:r w:rsidRPr="00A42A9D">
        <w:t>oute).</w:t>
      </w:r>
      <w:r w:rsidR="002D019C" w:rsidRPr="00A42A9D">
        <w:t xml:space="preserve"> Des te meer </w:t>
      </w:r>
      <w:r w:rsidR="002D019C" w:rsidRPr="00A42A9D">
        <w:tab/>
        <w:t>kilometers (aantoonbaar) worden toegevoegd aan het netwerk, des hoger de waardering</w:t>
      </w:r>
      <w:r w:rsidR="00D44C28" w:rsidRPr="00A42A9D">
        <w:t xml:space="preserve"> op dit </w:t>
      </w:r>
      <w:r w:rsidR="00D44C28" w:rsidRPr="00A42A9D">
        <w:tab/>
      </w:r>
      <w:r w:rsidR="002D019C" w:rsidRPr="00A42A9D">
        <w:t>onderdeel.</w:t>
      </w:r>
    </w:p>
    <w:p w14:paraId="5E478498" w14:textId="62D69F61" w:rsidR="00A70455" w:rsidRPr="00A42A9D" w:rsidRDefault="00A70455" w:rsidP="00DA5340">
      <w:pPr>
        <w:spacing w:line="240" w:lineRule="atLeast"/>
      </w:pPr>
      <w:r w:rsidRPr="00A42A9D">
        <w:lastRenderedPageBreak/>
        <w:t>G3)</w:t>
      </w:r>
      <w:r w:rsidRPr="00A42A9D">
        <w:tab/>
      </w:r>
      <w:r w:rsidR="00E45A24" w:rsidRPr="00A42A9D">
        <w:t xml:space="preserve">Wat is de </w:t>
      </w:r>
      <w:r w:rsidR="00BC3733" w:rsidRPr="00A42A9D">
        <w:t>mate waarin de vaar</w:t>
      </w:r>
      <w:r w:rsidRPr="00A42A9D">
        <w:t xml:space="preserve">route van meerwaarde is voor het toeristisch-recreatieve </w:t>
      </w:r>
      <w:r w:rsidR="00E45A24" w:rsidRPr="00A42A9D">
        <w:tab/>
      </w:r>
      <w:r>
        <w:tab/>
      </w:r>
      <w:r w:rsidRPr="00A42A9D">
        <w:t>aanbod van</w:t>
      </w:r>
      <w:r w:rsidR="00E45A24" w:rsidRPr="00A42A9D">
        <w:t xml:space="preserve"> </w:t>
      </w:r>
      <w:r w:rsidRPr="00A42A9D">
        <w:t>de regio (beschrijvend).</w:t>
      </w:r>
      <w:r w:rsidR="002D019C" w:rsidRPr="00A42A9D">
        <w:t xml:space="preserve"> Denk hierbij aan de aanwezigheid van toeristische </w:t>
      </w:r>
      <w:r w:rsidR="002D019C" w:rsidRPr="00A42A9D">
        <w:tab/>
      </w:r>
      <w:r>
        <w:tab/>
      </w:r>
      <w:r>
        <w:tab/>
      </w:r>
      <w:r w:rsidR="002D019C" w:rsidRPr="00A42A9D">
        <w:t xml:space="preserve">overstappunten (TOP’s) in de directe omgeving, het aanbod aan sloepverhuur, horeca, musea, </w:t>
      </w:r>
      <w:r w:rsidR="002D019C" w:rsidRPr="00A42A9D">
        <w:tab/>
      </w:r>
      <w:r>
        <w:tab/>
      </w:r>
      <w:r w:rsidR="002D019C" w:rsidRPr="00A42A9D">
        <w:t>verblijfsaccommodatie aan het water, etc.</w:t>
      </w:r>
    </w:p>
    <w:p w14:paraId="3BDEC9D9" w14:textId="545FAAB5" w:rsidR="000950DD" w:rsidRPr="00A42A9D" w:rsidRDefault="00A70455" w:rsidP="00DA5340">
      <w:pPr>
        <w:spacing w:line="240" w:lineRule="atLeast"/>
        <w:ind w:left="705" w:hanging="705"/>
        <w:rPr>
          <w:i/>
        </w:rPr>
      </w:pPr>
      <w:r w:rsidRPr="00A42A9D">
        <w:t>G4)</w:t>
      </w:r>
      <w:r w:rsidRPr="00A42A9D">
        <w:tab/>
      </w:r>
      <w:r w:rsidR="007D5766" w:rsidRPr="00A42A9D">
        <w:t>In welke mate spee</w:t>
      </w:r>
      <w:r w:rsidR="00670780" w:rsidRPr="00A42A9D">
        <w:t>l</w:t>
      </w:r>
      <w:r w:rsidR="007D5766" w:rsidRPr="00A42A9D">
        <w:t xml:space="preserve">t duurzaamheid een rol in het project </w:t>
      </w:r>
      <w:r w:rsidRPr="00A42A9D">
        <w:t>(in zowel de realisatie</w:t>
      </w:r>
      <w:r w:rsidR="007D5766" w:rsidRPr="00A42A9D">
        <w:t>-</w:t>
      </w:r>
      <w:r w:rsidRPr="00A42A9D">
        <w:t xml:space="preserve"> als ook </w:t>
      </w:r>
      <w:r w:rsidR="00E45A24" w:rsidRPr="00A42A9D">
        <w:tab/>
      </w:r>
      <w:r w:rsidR="007D5766" w:rsidRPr="00A42A9D">
        <w:t xml:space="preserve">in </w:t>
      </w:r>
      <w:r w:rsidRPr="00A42A9D">
        <w:t>de gebruiksfase).</w:t>
      </w:r>
      <w:r w:rsidR="00296101" w:rsidRPr="00A42A9D">
        <w:t xml:space="preserve"> Denk hierbij aan het gebruik van duurzame materialen en methoden, het gebruik van duurzame energie, etc</w:t>
      </w:r>
      <w:r w:rsidR="26304E63">
        <w:t>.</w:t>
      </w:r>
      <w:r w:rsidR="2775CE7D">
        <w:t>.</w:t>
      </w:r>
      <w:r>
        <w:br/>
      </w:r>
    </w:p>
    <w:p w14:paraId="17B3C247" w14:textId="4FDFADD0" w:rsidR="000950DD" w:rsidRPr="00A42A9D" w:rsidRDefault="000950DD" w:rsidP="00DA5340">
      <w:pPr>
        <w:spacing w:line="240" w:lineRule="atLeast"/>
      </w:pPr>
      <w:r w:rsidRPr="00A42A9D">
        <w:t xml:space="preserve">De eindbeoordeling wordt bepaald door </w:t>
      </w:r>
      <w:r w:rsidR="00BA7C0E" w:rsidRPr="00A42A9D">
        <w:t>(</w:t>
      </w:r>
      <w:r w:rsidRPr="00A42A9D">
        <w:t>per onderdeel</w:t>
      </w:r>
      <w:r w:rsidR="00BA7C0E" w:rsidRPr="00A42A9D">
        <w:t>)</w:t>
      </w:r>
      <w:r w:rsidRPr="00A42A9D">
        <w:t xml:space="preserve"> de wegingsfactor te vermenigvuldigen met waardering tot een subtotaal en vervolgens alle subtotalen op te tellen tot een eindscore. De eindscores </w:t>
      </w:r>
      <w:r w:rsidR="00BA7C0E" w:rsidRPr="00A42A9D">
        <w:t xml:space="preserve">van ieder onderdeel </w:t>
      </w:r>
      <w:r w:rsidRPr="00A42A9D">
        <w:t>worden afgerond op 1 cijfer achter de komma.</w:t>
      </w:r>
    </w:p>
    <w:p w14:paraId="6630DC35" w14:textId="50EAF85F" w:rsidR="000950DD" w:rsidRPr="00A42A9D" w:rsidRDefault="000950DD" w:rsidP="00DA5340">
      <w:pPr>
        <w:spacing w:line="240" w:lineRule="atLeast"/>
      </w:pPr>
      <w:r w:rsidRPr="00A42A9D">
        <w:t xml:space="preserve">De aanvragen worden gerangschikt van hoog (de beste aanvraag) naar laag (de </w:t>
      </w:r>
      <w:r w:rsidR="1DA8E1F8">
        <w:t>‘</w:t>
      </w:r>
      <w:r w:rsidRPr="00A42A9D">
        <w:t xml:space="preserve">minst </w:t>
      </w:r>
      <w:r>
        <w:t>gewaardeerde</w:t>
      </w:r>
      <w:r w:rsidR="7539402A">
        <w:t>’</w:t>
      </w:r>
      <w:r w:rsidRPr="00A42A9D">
        <w:t xml:space="preserve"> aanvraag).</w:t>
      </w:r>
    </w:p>
    <w:p w14:paraId="47488921" w14:textId="77777777" w:rsidR="000950DD" w:rsidRPr="00A42A9D" w:rsidRDefault="000950DD" w:rsidP="00E95D9D">
      <w:pPr>
        <w:spacing w:line="240" w:lineRule="atLeast"/>
      </w:pPr>
    </w:p>
    <w:tbl>
      <w:tblPr>
        <w:tblStyle w:val="Tabelraster"/>
        <w:tblW w:w="928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536"/>
        <w:gridCol w:w="1742"/>
        <w:gridCol w:w="1604"/>
        <w:gridCol w:w="1406"/>
      </w:tblGrid>
      <w:tr w:rsidR="000950DD" w:rsidRPr="00A42A9D" w14:paraId="28E0D8A1" w14:textId="77777777" w:rsidTr="006F363E">
        <w:tc>
          <w:tcPr>
            <w:tcW w:w="4536" w:type="dxa"/>
          </w:tcPr>
          <w:p w14:paraId="7C4C3115" w14:textId="77777777" w:rsidR="000950DD" w:rsidRPr="00A42A9D" w:rsidRDefault="000950DD" w:rsidP="00DA5340">
            <w:pPr>
              <w:pStyle w:val="Lijstalinea"/>
              <w:spacing w:line="240" w:lineRule="atLeast"/>
              <w:ind w:left="0"/>
              <w:rPr>
                <w:b/>
              </w:rPr>
            </w:pPr>
            <w:r w:rsidRPr="00A42A9D">
              <w:rPr>
                <w:b/>
              </w:rPr>
              <w:t>Onderdeel</w:t>
            </w:r>
          </w:p>
        </w:tc>
        <w:tc>
          <w:tcPr>
            <w:tcW w:w="1741" w:type="dxa"/>
          </w:tcPr>
          <w:p w14:paraId="1203F7A1" w14:textId="77777777" w:rsidR="000950DD" w:rsidRPr="00A42A9D" w:rsidRDefault="000950DD" w:rsidP="00DA5340">
            <w:pPr>
              <w:pStyle w:val="Lijstalinea"/>
              <w:spacing w:line="240" w:lineRule="atLeast"/>
              <w:ind w:left="0"/>
              <w:rPr>
                <w:b/>
              </w:rPr>
            </w:pPr>
            <w:r w:rsidRPr="00A42A9D">
              <w:rPr>
                <w:b/>
              </w:rPr>
              <w:t>Wegingsfactor</w:t>
            </w:r>
          </w:p>
        </w:tc>
        <w:tc>
          <w:tcPr>
            <w:tcW w:w="1604" w:type="dxa"/>
          </w:tcPr>
          <w:p w14:paraId="3D3F9ED9" w14:textId="77777777" w:rsidR="000950DD" w:rsidRPr="00A42A9D" w:rsidRDefault="000950DD" w:rsidP="00DA5340">
            <w:pPr>
              <w:spacing w:line="240" w:lineRule="atLeast"/>
              <w:rPr>
                <w:b/>
              </w:rPr>
            </w:pPr>
            <w:r w:rsidRPr="00A42A9D">
              <w:rPr>
                <w:b/>
              </w:rPr>
              <w:t>X Waardering</w:t>
            </w:r>
          </w:p>
        </w:tc>
        <w:tc>
          <w:tcPr>
            <w:tcW w:w="1406" w:type="dxa"/>
          </w:tcPr>
          <w:p w14:paraId="4CBDCFFC" w14:textId="77777777" w:rsidR="000950DD" w:rsidRPr="00A42A9D" w:rsidRDefault="000950DD" w:rsidP="00DA5340">
            <w:pPr>
              <w:pStyle w:val="Lijstalinea"/>
              <w:spacing w:line="240" w:lineRule="atLeast"/>
              <w:ind w:left="0"/>
              <w:rPr>
                <w:b/>
              </w:rPr>
            </w:pPr>
            <w:r w:rsidRPr="00A42A9D">
              <w:rPr>
                <w:b/>
              </w:rPr>
              <w:t>= Eindscore</w:t>
            </w:r>
          </w:p>
        </w:tc>
      </w:tr>
      <w:tr w:rsidR="000950DD" w:rsidRPr="00A42A9D" w14:paraId="30C0545E" w14:textId="77777777" w:rsidTr="006F363E">
        <w:tc>
          <w:tcPr>
            <w:tcW w:w="4536" w:type="dxa"/>
          </w:tcPr>
          <w:p w14:paraId="54E36969" w14:textId="032BD60D" w:rsidR="000950DD" w:rsidRPr="00A42A9D" w:rsidRDefault="000B4F47" w:rsidP="00DA5340">
            <w:pPr>
              <w:pStyle w:val="Lijstalinea"/>
              <w:numPr>
                <w:ilvl w:val="0"/>
                <w:numId w:val="14"/>
              </w:numPr>
              <w:spacing w:line="240" w:lineRule="atLeast"/>
              <w:ind w:left="321" w:hanging="321"/>
            </w:pPr>
            <w:r w:rsidRPr="00A42A9D">
              <w:t>Blijvende bevaarbaarheid vaarwater</w:t>
            </w:r>
          </w:p>
        </w:tc>
        <w:tc>
          <w:tcPr>
            <w:tcW w:w="1742" w:type="dxa"/>
            <w:vAlign w:val="center"/>
          </w:tcPr>
          <w:p w14:paraId="334FC194" w14:textId="77777777" w:rsidR="000950DD" w:rsidRPr="00A42A9D" w:rsidRDefault="000950DD" w:rsidP="00DA5340">
            <w:pPr>
              <w:pStyle w:val="Lijstalinea"/>
              <w:spacing w:line="240" w:lineRule="atLeast"/>
              <w:ind w:left="0"/>
              <w:jc w:val="center"/>
            </w:pPr>
            <w:r w:rsidRPr="00A42A9D">
              <w:t>0,25</w:t>
            </w:r>
          </w:p>
        </w:tc>
        <w:tc>
          <w:tcPr>
            <w:tcW w:w="1604" w:type="dxa"/>
            <w:vAlign w:val="center"/>
          </w:tcPr>
          <w:p w14:paraId="15C21BD7" w14:textId="77777777" w:rsidR="000950DD" w:rsidRPr="00A42A9D" w:rsidRDefault="000950DD" w:rsidP="00DA5340">
            <w:pPr>
              <w:pStyle w:val="Lijstalinea"/>
              <w:spacing w:line="240" w:lineRule="atLeast"/>
              <w:ind w:left="0"/>
              <w:jc w:val="center"/>
            </w:pPr>
          </w:p>
        </w:tc>
        <w:tc>
          <w:tcPr>
            <w:tcW w:w="1406" w:type="dxa"/>
            <w:vAlign w:val="center"/>
          </w:tcPr>
          <w:p w14:paraId="52B2CF1C" w14:textId="77777777" w:rsidR="000950DD" w:rsidRPr="00A42A9D" w:rsidRDefault="000950DD" w:rsidP="00DA5340">
            <w:pPr>
              <w:pStyle w:val="Lijstalinea"/>
              <w:spacing w:line="240" w:lineRule="atLeast"/>
              <w:ind w:left="0"/>
              <w:jc w:val="center"/>
            </w:pPr>
          </w:p>
        </w:tc>
      </w:tr>
      <w:tr w:rsidR="000950DD" w:rsidRPr="00A42A9D" w14:paraId="5E7EFB1E" w14:textId="77777777" w:rsidTr="006F363E">
        <w:tc>
          <w:tcPr>
            <w:tcW w:w="4536" w:type="dxa"/>
          </w:tcPr>
          <w:p w14:paraId="5D7162E7" w14:textId="771EA8B9" w:rsidR="000950DD" w:rsidRPr="00A42A9D" w:rsidRDefault="000950DD" w:rsidP="00DA5340">
            <w:pPr>
              <w:pStyle w:val="Lijstalinea"/>
              <w:numPr>
                <w:ilvl w:val="0"/>
                <w:numId w:val="14"/>
              </w:numPr>
              <w:spacing w:line="240" w:lineRule="atLeast"/>
              <w:ind w:left="321" w:hanging="321"/>
            </w:pPr>
            <w:r w:rsidRPr="00A42A9D">
              <w:t>Ontsluiting van het stelsel</w:t>
            </w:r>
          </w:p>
        </w:tc>
        <w:tc>
          <w:tcPr>
            <w:tcW w:w="1742" w:type="dxa"/>
            <w:vAlign w:val="center"/>
          </w:tcPr>
          <w:p w14:paraId="61EC2011" w14:textId="77777777" w:rsidR="000950DD" w:rsidRPr="00A42A9D" w:rsidRDefault="000950DD" w:rsidP="00DA5340">
            <w:pPr>
              <w:pStyle w:val="Lijstalinea"/>
              <w:spacing w:line="240" w:lineRule="atLeast"/>
              <w:ind w:left="0"/>
              <w:jc w:val="center"/>
            </w:pPr>
            <w:r w:rsidRPr="00A42A9D">
              <w:t>0,25</w:t>
            </w:r>
          </w:p>
        </w:tc>
        <w:tc>
          <w:tcPr>
            <w:tcW w:w="1604" w:type="dxa"/>
            <w:vAlign w:val="center"/>
          </w:tcPr>
          <w:p w14:paraId="3A971873" w14:textId="77777777" w:rsidR="000950DD" w:rsidRPr="00A42A9D" w:rsidRDefault="000950DD" w:rsidP="00DA5340">
            <w:pPr>
              <w:pStyle w:val="Lijstalinea"/>
              <w:spacing w:line="240" w:lineRule="atLeast"/>
              <w:ind w:left="0"/>
              <w:jc w:val="center"/>
            </w:pPr>
          </w:p>
        </w:tc>
        <w:tc>
          <w:tcPr>
            <w:tcW w:w="1406" w:type="dxa"/>
            <w:vAlign w:val="center"/>
          </w:tcPr>
          <w:p w14:paraId="5191B94F" w14:textId="77777777" w:rsidR="000950DD" w:rsidRPr="00A42A9D" w:rsidRDefault="000950DD" w:rsidP="00DA5340">
            <w:pPr>
              <w:pStyle w:val="Lijstalinea"/>
              <w:spacing w:line="240" w:lineRule="atLeast"/>
              <w:ind w:left="0"/>
              <w:jc w:val="center"/>
            </w:pPr>
          </w:p>
        </w:tc>
      </w:tr>
      <w:tr w:rsidR="000950DD" w:rsidRPr="00A42A9D" w14:paraId="0A3F12D2" w14:textId="77777777" w:rsidTr="006F363E">
        <w:tc>
          <w:tcPr>
            <w:tcW w:w="4536" w:type="dxa"/>
          </w:tcPr>
          <w:p w14:paraId="48748B8F" w14:textId="61D4A3C9" w:rsidR="000950DD" w:rsidRPr="00A42A9D" w:rsidRDefault="000950DD" w:rsidP="00DA5340">
            <w:pPr>
              <w:pStyle w:val="Lijstalinea"/>
              <w:numPr>
                <w:ilvl w:val="0"/>
                <w:numId w:val="14"/>
              </w:numPr>
              <w:spacing w:line="240" w:lineRule="atLeast"/>
              <w:ind w:left="321" w:hanging="321"/>
            </w:pPr>
            <w:r w:rsidRPr="00A42A9D">
              <w:t>Meerwaarde voor het regionale T&amp;R aanbod</w:t>
            </w:r>
          </w:p>
        </w:tc>
        <w:tc>
          <w:tcPr>
            <w:tcW w:w="1742" w:type="dxa"/>
            <w:vAlign w:val="center"/>
          </w:tcPr>
          <w:p w14:paraId="3A1AC8BD" w14:textId="77777777" w:rsidR="000950DD" w:rsidRPr="00A42A9D" w:rsidRDefault="000950DD" w:rsidP="00DA5340">
            <w:pPr>
              <w:pStyle w:val="Lijstalinea"/>
              <w:spacing w:line="240" w:lineRule="atLeast"/>
              <w:ind w:left="0"/>
              <w:jc w:val="center"/>
            </w:pPr>
            <w:r w:rsidRPr="00A42A9D">
              <w:t>0,2</w:t>
            </w:r>
          </w:p>
        </w:tc>
        <w:tc>
          <w:tcPr>
            <w:tcW w:w="1604" w:type="dxa"/>
            <w:vAlign w:val="center"/>
          </w:tcPr>
          <w:p w14:paraId="3093C1B2" w14:textId="77777777" w:rsidR="000950DD" w:rsidRPr="00A42A9D" w:rsidRDefault="000950DD" w:rsidP="00DA5340">
            <w:pPr>
              <w:pStyle w:val="Lijstalinea"/>
              <w:spacing w:line="240" w:lineRule="atLeast"/>
              <w:ind w:left="0"/>
              <w:jc w:val="center"/>
            </w:pPr>
          </w:p>
        </w:tc>
        <w:tc>
          <w:tcPr>
            <w:tcW w:w="1406" w:type="dxa"/>
            <w:vAlign w:val="center"/>
          </w:tcPr>
          <w:p w14:paraId="2F7A84A2" w14:textId="77777777" w:rsidR="000950DD" w:rsidRPr="00A42A9D" w:rsidRDefault="000950DD" w:rsidP="00DA5340">
            <w:pPr>
              <w:pStyle w:val="Lijstalinea"/>
              <w:spacing w:line="240" w:lineRule="atLeast"/>
              <w:ind w:left="0"/>
              <w:jc w:val="center"/>
            </w:pPr>
          </w:p>
        </w:tc>
      </w:tr>
      <w:tr w:rsidR="000950DD" w:rsidRPr="00A42A9D" w14:paraId="1C459036" w14:textId="77777777" w:rsidTr="006F363E">
        <w:tc>
          <w:tcPr>
            <w:tcW w:w="4536" w:type="dxa"/>
          </w:tcPr>
          <w:p w14:paraId="30C1BF35" w14:textId="137C1163" w:rsidR="000950DD" w:rsidRPr="00A42A9D" w:rsidRDefault="000950DD" w:rsidP="00DA5340">
            <w:pPr>
              <w:pStyle w:val="Lijstalinea"/>
              <w:numPr>
                <w:ilvl w:val="0"/>
                <w:numId w:val="14"/>
              </w:numPr>
              <w:spacing w:line="240" w:lineRule="atLeast"/>
              <w:ind w:left="321" w:hanging="321"/>
            </w:pPr>
            <w:r w:rsidRPr="00A42A9D">
              <w:t>Duurzaamheid</w:t>
            </w:r>
          </w:p>
        </w:tc>
        <w:tc>
          <w:tcPr>
            <w:tcW w:w="1742" w:type="dxa"/>
            <w:vAlign w:val="center"/>
          </w:tcPr>
          <w:p w14:paraId="13D12195" w14:textId="77777777" w:rsidR="000950DD" w:rsidRPr="00A42A9D" w:rsidRDefault="000950DD" w:rsidP="00DA5340">
            <w:pPr>
              <w:pStyle w:val="Lijstalinea"/>
              <w:spacing w:line="240" w:lineRule="atLeast"/>
              <w:ind w:left="0"/>
              <w:jc w:val="center"/>
            </w:pPr>
            <w:r w:rsidRPr="00A42A9D">
              <w:t>0,2</w:t>
            </w:r>
          </w:p>
        </w:tc>
        <w:tc>
          <w:tcPr>
            <w:tcW w:w="1604" w:type="dxa"/>
            <w:vAlign w:val="center"/>
          </w:tcPr>
          <w:p w14:paraId="590215FD" w14:textId="77777777" w:rsidR="000950DD" w:rsidRPr="00A42A9D" w:rsidRDefault="000950DD" w:rsidP="00DA5340">
            <w:pPr>
              <w:pStyle w:val="Lijstalinea"/>
              <w:spacing w:line="240" w:lineRule="atLeast"/>
              <w:ind w:left="0"/>
              <w:jc w:val="center"/>
            </w:pPr>
          </w:p>
        </w:tc>
        <w:tc>
          <w:tcPr>
            <w:tcW w:w="1406" w:type="dxa"/>
            <w:vAlign w:val="center"/>
          </w:tcPr>
          <w:p w14:paraId="401261FA" w14:textId="77777777" w:rsidR="000950DD" w:rsidRPr="00A42A9D" w:rsidRDefault="000950DD" w:rsidP="00DA5340">
            <w:pPr>
              <w:pStyle w:val="Lijstalinea"/>
              <w:spacing w:line="240" w:lineRule="atLeast"/>
              <w:ind w:left="0"/>
              <w:jc w:val="center"/>
            </w:pPr>
          </w:p>
        </w:tc>
      </w:tr>
      <w:tr w:rsidR="000950DD" w:rsidRPr="00A42A9D" w14:paraId="6D3B1947" w14:textId="77777777" w:rsidTr="006F363E">
        <w:tc>
          <w:tcPr>
            <w:tcW w:w="4536" w:type="dxa"/>
            <w:tcBorders>
              <w:bottom w:val="single" w:sz="12" w:space="0" w:color="A6A6A6" w:themeColor="background1" w:themeShade="A6"/>
            </w:tcBorders>
          </w:tcPr>
          <w:p w14:paraId="33BA19AC" w14:textId="7E7A9BFD" w:rsidR="000950DD" w:rsidRPr="00A42A9D" w:rsidRDefault="000950DD" w:rsidP="00DA5340">
            <w:pPr>
              <w:pStyle w:val="Lijstalinea"/>
              <w:numPr>
                <w:ilvl w:val="0"/>
                <w:numId w:val="14"/>
              </w:numPr>
              <w:spacing w:line="240" w:lineRule="atLeast"/>
              <w:ind w:left="321" w:hanging="321"/>
            </w:pPr>
            <w:r w:rsidRPr="00A42A9D">
              <w:t>Subsidiebedrag</w:t>
            </w:r>
          </w:p>
        </w:tc>
        <w:tc>
          <w:tcPr>
            <w:tcW w:w="1742" w:type="dxa"/>
            <w:tcBorders>
              <w:bottom w:val="single" w:sz="12" w:space="0" w:color="A6A6A6" w:themeColor="background1" w:themeShade="A6"/>
            </w:tcBorders>
            <w:vAlign w:val="center"/>
          </w:tcPr>
          <w:p w14:paraId="05779BDA" w14:textId="77777777" w:rsidR="000950DD" w:rsidRPr="00A42A9D" w:rsidRDefault="000950DD" w:rsidP="00DA5340">
            <w:pPr>
              <w:pStyle w:val="Lijstalinea"/>
              <w:spacing w:line="240" w:lineRule="atLeast"/>
              <w:ind w:left="0"/>
              <w:jc w:val="center"/>
            </w:pPr>
            <w:r w:rsidRPr="00A42A9D">
              <w:t>0,1</w:t>
            </w:r>
          </w:p>
        </w:tc>
        <w:tc>
          <w:tcPr>
            <w:tcW w:w="1604" w:type="dxa"/>
            <w:tcBorders>
              <w:bottom w:val="single" w:sz="12" w:space="0" w:color="A6A6A6" w:themeColor="background1" w:themeShade="A6"/>
            </w:tcBorders>
            <w:vAlign w:val="center"/>
          </w:tcPr>
          <w:p w14:paraId="58A2AECB" w14:textId="77777777" w:rsidR="000950DD" w:rsidRPr="00A42A9D" w:rsidRDefault="000950DD" w:rsidP="00DA5340">
            <w:pPr>
              <w:pStyle w:val="Lijstalinea"/>
              <w:spacing w:line="240" w:lineRule="atLeast"/>
              <w:ind w:left="0"/>
              <w:jc w:val="center"/>
            </w:pPr>
          </w:p>
        </w:tc>
        <w:tc>
          <w:tcPr>
            <w:tcW w:w="1406" w:type="dxa"/>
            <w:tcBorders>
              <w:bottom w:val="single" w:sz="12" w:space="0" w:color="A6A6A6" w:themeColor="background1" w:themeShade="A6"/>
            </w:tcBorders>
            <w:vAlign w:val="center"/>
          </w:tcPr>
          <w:p w14:paraId="74188F37" w14:textId="77777777" w:rsidR="000950DD" w:rsidRPr="00A42A9D" w:rsidRDefault="000950DD" w:rsidP="00DA5340">
            <w:pPr>
              <w:pStyle w:val="Lijstalinea"/>
              <w:spacing w:line="240" w:lineRule="atLeast"/>
              <w:ind w:left="0"/>
              <w:jc w:val="center"/>
            </w:pPr>
          </w:p>
        </w:tc>
      </w:tr>
      <w:tr w:rsidR="000950DD" w:rsidRPr="00A42A9D" w14:paraId="1E1DB24F" w14:textId="77777777" w:rsidTr="006F363E">
        <w:tc>
          <w:tcPr>
            <w:tcW w:w="4536" w:type="dxa"/>
            <w:tcBorders>
              <w:top w:val="single" w:sz="12" w:space="0" w:color="A6A6A6" w:themeColor="background1" w:themeShade="A6"/>
            </w:tcBorders>
          </w:tcPr>
          <w:p w14:paraId="0F45B301" w14:textId="77777777" w:rsidR="000950DD" w:rsidRPr="00A42A9D" w:rsidRDefault="000950DD" w:rsidP="00DA5340">
            <w:pPr>
              <w:pStyle w:val="Lijstalinea"/>
              <w:spacing w:line="240" w:lineRule="atLeast"/>
              <w:ind w:left="0"/>
              <w:rPr>
                <w:b/>
              </w:rPr>
            </w:pPr>
            <w:r w:rsidRPr="00A42A9D">
              <w:rPr>
                <w:b/>
              </w:rPr>
              <w:t>TOTAAL</w:t>
            </w:r>
          </w:p>
        </w:tc>
        <w:tc>
          <w:tcPr>
            <w:tcW w:w="1742" w:type="dxa"/>
            <w:tcBorders>
              <w:top w:val="single" w:sz="12" w:space="0" w:color="A6A6A6" w:themeColor="background1" w:themeShade="A6"/>
            </w:tcBorders>
            <w:vAlign w:val="center"/>
          </w:tcPr>
          <w:p w14:paraId="7FF0EABA" w14:textId="77777777" w:rsidR="000950DD" w:rsidRPr="00A42A9D" w:rsidRDefault="000950DD" w:rsidP="00DA5340">
            <w:pPr>
              <w:pStyle w:val="Lijstalinea"/>
              <w:spacing w:line="240" w:lineRule="atLeast"/>
              <w:ind w:left="0"/>
              <w:jc w:val="center"/>
              <w:rPr>
                <w:b/>
              </w:rPr>
            </w:pPr>
            <w:r w:rsidRPr="00A42A9D">
              <w:rPr>
                <w:b/>
              </w:rPr>
              <w:t>1</w:t>
            </w:r>
          </w:p>
        </w:tc>
        <w:tc>
          <w:tcPr>
            <w:tcW w:w="1604" w:type="dxa"/>
            <w:tcBorders>
              <w:top w:val="single" w:sz="12" w:space="0" w:color="A6A6A6" w:themeColor="background1" w:themeShade="A6"/>
            </w:tcBorders>
            <w:vAlign w:val="center"/>
          </w:tcPr>
          <w:p w14:paraId="5869D8B5" w14:textId="77777777" w:rsidR="000950DD" w:rsidRPr="00A42A9D" w:rsidRDefault="000950DD" w:rsidP="00DA5340">
            <w:pPr>
              <w:pStyle w:val="Lijstalinea"/>
              <w:spacing w:line="240" w:lineRule="atLeast"/>
              <w:ind w:left="0"/>
              <w:jc w:val="center"/>
              <w:rPr>
                <w:b/>
              </w:rPr>
            </w:pPr>
          </w:p>
        </w:tc>
        <w:tc>
          <w:tcPr>
            <w:tcW w:w="1406" w:type="dxa"/>
            <w:tcBorders>
              <w:top w:val="single" w:sz="12" w:space="0" w:color="A6A6A6" w:themeColor="background1" w:themeShade="A6"/>
            </w:tcBorders>
            <w:vAlign w:val="center"/>
          </w:tcPr>
          <w:p w14:paraId="6FAB6A66" w14:textId="77777777" w:rsidR="000950DD" w:rsidRPr="00A42A9D" w:rsidRDefault="000950DD" w:rsidP="00DA5340">
            <w:pPr>
              <w:pStyle w:val="Lijstalinea"/>
              <w:spacing w:line="240" w:lineRule="atLeast"/>
              <w:ind w:left="0"/>
              <w:jc w:val="center"/>
              <w:rPr>
                <w:b/>
              </w:rPr>
            </w:pPr>
            <w:r w:rsidRPr="00A42A9D">
              <w:rPr>
                <w:b/>
              </w:rPr>
              <w:t>……</w:t>
            </w:r>
          </w:p>
        </w:tc>
      </w:tr>
    </w:tbl>
    <w:p w14:paraId="744E3FDC" w14:textId="3235A6EC" w:rsidR="000950DD" w:rsidRPr="00A42A9D" w:rsidRDefault="000950DD" w:rsidP="00E95D9D">
      <w:pPr>
        <w:spacing w:line="240" w:lineRule="atLeast"/>
      </w:pPr>
    </w:p>
    <w:p w14:paraId="24B764B6" w14:textId="3B33A472" w:rsidR="002D019C" w:rsidRPr="00A42A9D" w:rsidRDefault="002D019C" w:rsidP="00DA5340">
      <w:pPr>
        <w:spacing w:line="240" w:lineRule="atLeast"/>
      </w:pPr>
      <w:r w:rsidRPr="00A42A9D">
        <w:t xml:space="preserve">De criteria genoemd onder </w:t>
      </w:r>
      <w:r w:rsidRPr="4AD9F6E0">
        <w:rPr>
          <w:b/>
        </w:rPr>
        <w:t>1</w:t>
      </w:r>
      <w:r w:rsidR="000B4F47" w:rsidRPr="4AD9F6E0">
        <w:rPr>
          <w:b/>
        </w:rPr>
        <w:t>a</w:t>
      </w:r>
      <w:r w:rsidRPr="00A42A9D">
        <w:t xml:space="preserve"> tot en met </w:t>
      </w:r>
      <w:r w:rsidRPr="4AD9F6E0">
        <w:rPr>
          <w:b/>
        </w:rPr>
        <w:t>1d</w:t>
      </w:r>
      <w:r w:rsidRPr="00A42A9D">
        <w:t xml:space="preserve"> worden op relatieve basis gewaardeerd</w:t>
      </w:r>
      <w:r w:rsidR="007D5766" w:rsidRPr="00A42A9D">
        <w:t>,</w:t>
      </w:r>
      <w:r w:rsidRPr="00A42A9D">
        <w:t xml:space="preserve"> waarbij de inschrijving wordt beoordeeld ten opzichte van andere inschrijvingen.</w:t>
      </w:r>
    </w:p>
    <w:p w14:paraId="4F518BA4" w14:textId="3919BB07" w:rsidR="002D019C" w:rsidRPr="00A42A9D" w:rsidRDefault="002D019C" w:rsidP="00DA5340">
      <w:pPr>
        <w:spacing w:line="240" w:lineRule="atLeast"/>
      </w:pPr>
      <w:r w:rsidRPr="00A42A9D">
        <w:t>Een beoordelaar</w:t>
      </w:r>
      <w:r w:rsidR="003370BE">
        <w:t xml:space="preserve"> (beleidsadviseur Provincie Noord-Ho</w:t>
      </w:r>
      <w:r w:rsidR="006D5226">
        <w:t>l</w:t>
      </w:r>
      <w:r w:rsidR="003370BE">
        <w:t>land)</w:t>
      </w:r>
      <w:r w:rsidRPr="00A42A9D">
        <w:t xml:space="preserve"> kan voor ieder onderdeel alleen hele punten </w:t>
      </w:r>
      <w:r w:rsidR="00BA7C0E" w:rsidRPr="00A42A9D">
        <w:t>geven</w:t>
      </w:r>
      <w:r w:rsidRPr="00A42A9D">
        <w:t>. Gelijke scores zijn per onderdeel niet uitgesloten. 1 punt wordt daarbij gegeven aan de oplossing met de kwalitatief minste meerwaarde en 10 punten wordt gegeven voor de oplossing met de meeste meerwaarde.</w:t>
      </w:r>
    </w:p>
    <w:p w14:paraId="06DAFD8C" w14:textId="77777777" w:rsidR="00256551" w:rsidRDefault="00256551" w:rsidP="00E95D9D">
      <w:pPr>
        <w:spacing w:line="240" w:lineRule="atLeast"/>
      </w:pPr>
    </w:p>
    <w:p w14:paraId="305BF734" w14:textId="46E69B4B" w:rsidR="00033077" w:rsidRPr="00A42A9D" w:rsidRDefault="00033077" w:rsidP="00DA5340">
      <w:pPr>
        <w:spacing w:line="240" w:lineRule="atLeast"/>
      </w:pPr>
      <w:r w:rsidRPr="00A42A9D">
        <w:t xml:space="preserve">Voor de beoordeling van het </w:t>
      </w:r>
      <w:r w:rsidRPr="006D5226">
        <w:rPr>
          <w:highlight w:val="lightGray"/>
        </w:rPr>
        <w:t xml:space="preserve">criterium </w:t>
      </w:r>
      <w:r w:rsidRPr="006D5226">
        <w:rPr>
          <w:b/>
          <w:bCs/>
          <w:highlight w:val="lightGray"/>
        </w:rPr>
        <w:t>a.</w:t>
      </w:r>
      <w:r w:rsidRPr="006D5226">
        <w:rPr>
          <w:highlight w:val="lightGray"/>
        </w:rPr>
        <w:t xml:space="preserve"> (</w:t>
      </w:r>
      <w:r w:rsidR="00256551" w:rsidRPr="006D5226">
        <w:rPr>
          <w:highlight w:val="lightGray"/>
        </w:rPr>
        <w:t>B</w:t>
      </w:r>
      <w:r w:rsidRPr="006D5226">
        <w:rPr>
          <w:highlight w:val="lightGray"/>
        </w:rPr>
        <w:t>lijvende bevaarbaarheid vaarwater)</w:t>
      </w:r>
      <w:r w:rsidRPr="00A42A9D">
        <w:t xml:space="preserve"> moet specifiek het recreatief </w:t>
      </w:r>
      <w:r w:rsidR="007D10CD" w:rsidRPr="00A42A9D">
        <w:t xml:space="preserve">(pleziervaart) </w:t>
      </w:r>
      <w:r w:rsidRPr="06F7641F">
        <w:rPr>
          <w:b/>
        </w:rPr>
        <w:t>vaarweg-</w:t>
      </w:r>
      <w:r w:rsidRPr="00A42A9D">
        <w:t xml:space="preserve"> en </w:t>
      </w:r>
      <w:r w:rsidRPr="06F7641F">
        <w:rPr>
          <w:b/>
        </w:rPr>
        <w:t>nautisch beheer</w:t>
      </w:r>
      <w:r w:rsidRPr="00A42A9D">
        <w:t xml:space="preserve"> benoemd worden. </w:t>
      </w:r>
      <w:r w:rsidR="007D10CD" w:rsidRPr="00A42A9D">
        <w:t>Denk hierbij aan a</w:t>
      </w:r>
      <w:r w:rsidR="00421E94" w:rsidRPr="00A42A9D">
        <w:t xml:space="preserve">fstemming met de </w:t>
      </w:r>
      <w:r w:rsidR="007D10CD" w:rsidRPr="00A42A9D">
        <w:t xml:space="preserve">betreffende waterbeheerder, zoals bijvoorbeeld provincie, </w:t>
      </w:r>
      <w:r w:rsidR="00421E94" w:rsidRPr="00A42A9D">
        <w:t>gemeente</w:t>
      </w:r>
      <w:r w:rsidR="007D10CD" w:rsidRPr="00A42A9D">
        <w:t xml:space="preserve">, </w:t>
      </w:r>
      <w:r w:rsidR="00421E94" w:rsidRPr="00A42A9D">
        <w:t>waterschap</w:t>
      </w:r>
      <w:r w:rsidR="007D10CD" w:rsidRPr="00A42A9D">
        <w:t xml:space="preserve"> etc</w:t>
      </w:r>
      <w:r w:rsidR="00421E94" w:rsidRPr="00A42A9D">
        <w:t>.</w:t>
      </w:r>
    </w:p>
    <w:p w14:paraId="0FAA792A" w14:textId="77777777" w:rsidR="00033077" w:rsidRDefault="00033077" w:rsidP="00E95D9D">
      <w:pPr>
        <w:spacing w:line="240" w:lineRule="atLeast"/>
      </w:pPr>
    </w:p>
    <w:p w14:paraId="646574A6" w14:textId="6D3FED05" w:rsidR="00C13C2B" w:rsidRDefault="00C13C2B" w:rsidP="00DA5340">
      <w:pPr>
        <w:spacing w:line="240" w:lineRule="atLeast"/>
      </w:pPr>
      <w:r w:rsidRPr="00A42A9D">
        <w:t xml:space="preserve">Voor de beoordeling van het </w:t>
      </w:r>
      <w:r w:rsidRPr="006D5226">
        <w:rPr>
          <w:highlight w:val="lightGray"/>
        </w:rPr>
        <w:t xml:space="preserve">criterium </w:t>
      </w:r>
      <w:r w:rsidRPr="006D5226">
        <w:rPr>
          <w:b/>
          <w:bCs/>
          <w:highlight w:val="lightGray"/>
        </w:rPr>
        <w:t>b.</w:t>
      </w:r>
      <w:r w:rsidRPr="006D5226">
        <w:rPr>
          <w:highlight w:val="lightGray"/>
        </w:rPr>
        <w:t xml:space="preserve"> (Ontsluiting van het stelsel)</w:t>
      </w:r>
      <w:r w:rsidRPr="00A42A9D">
        <w:t xml:space="preserve"> </w:t>
      </w:r>
      <w:r>
        <w:t>wordt gekeken naar het aa</w:t>
      </w:r>
      <w:r w:rsidR="007D0A23">
        <w:t>ntal kilometers wat toegevoegd kan worden aan het recreatief vaarnetwerk</w:t>
      </w:r>
      <w:r w:rsidRPr="00A42A9D">
        <w:t>.</w:t>
      </w:r>
    </w:p>
    <w:p w14:paraId="56230709" w14:textId="77777777" w:rsidR="007D0A23" w:rsidRDefault="007D0A23" w:rsidP="006226A5">
      <w:pPr>
        <w:spacing w:line="160" w:lineRule="exact"/>
      </w:pPr>
    </w:p>
    <w:p w14:paraId="1C30D66A" w14:textId="5962852A" w:rsidR="007D0A23" w:rsidRPr="00A42A9D" w:rsidRDefault="007D0A23" w:rsidP="00DA5340">
      <w:pPr>
        <w:spacing w:line="240" w:lineRule="atLeast"/>
      </w:pPr>
      <w:r w:rsidRPr="00A42A9D">
        <w:t xml:space="preserve">Voor de beoordeling van het </w:t>
      </w:r>
      <w:r w:rsidRPr="006D5226">
        <w:rPr>
          <w:highlight w:val="lightGray"/>
        </w:rPr>
        <w:t xml:space="preserve">criterium </w:t>
      </w:r>
      <w:r w:rsidR="00443FA4" w:rsidRPr="006D5226">
        <w:rPr>
          <w:b/>
          <w:bCs/>
          <w:highlight w:val="lightGray"/>
        </w:rPr>
        <w:t>c</w:t>
      </w:r>
      <w:r w:rsidRPr="006D5226">
        <w:rPr>
          <w:b/>
          <w:bCs/>
          <w:highlight w:val="lightGray"/>
        </w:rPr>
        <w:t>.</w:t>
      </w:r>
      <w:r w:rsidRPr="006D5226">
        <w:rPr>
          <w:highlight w:val="lightGray"/>
        </w:rPr>
        <w:t xml:space="preserve"> (</w:t>
      </w:r>
      <w:r w:rsidR="00443FA4" w:rsidRPr="006D5226">
        <w:rPr>
          <w:highlight w:val="lightGray"/>
        </w:rPr>
        <w:t>Meerwaarde voor het regionale T&amp;R aanbod</w:t>
      </w:r>
      <w:r w:rsidRPr="006D5226">
        <w:rPr>
          <w:highlight w:val="lightGray"/>
        </w:rPr>
        <w:t>)</w:t>
      </w:r>
      <w:r w:rsidR="00443FA4">
        <w:t xml:space="preserve"> </w:t>
      </w:r>
      <w:r w:rsidR="00E74A4D">
        <w:t xml:space="preserve">wordt gekeken naar </w:t>
      </w:r>
      <w:r w:rsidR="00E74A4D" w:rsidRPr="00E74A4D">
        <w:t>de mate waarin de vaarroute van meerwaarde is voor het toeristisch-recreatieve aanbod van de regio (beschrijvend). Denk hierbij aan de aanwezigheid van toeristische overstappunten (TOP’s) in de directe omgeving, het aanbod aan sloepverhuur, horeca, musea, verblijfsaccommodatie aan het water, etc.</w:t>
      </w:r>
    </w:p>
    <w:p w14:paraId="64935CB6" w14:textId="77777777" w:rsidR="002260FF" w:rsidRPr="00A42A9D" w:rsidRDefault="002260FF" w:rsidP="00E95D9D">
      <w:pPr>
        <w:spacing w:line="240" w:lineRule="atLeast"/>
      </w:pPr>
    </w:p>
    <w:p w14:paraId="55818892" w14:textId="2B8DCFD9" w:rsidR="004143CE" w:rsidRPr="00A42A9D" w:rsidRDefault="00581FF8" w:rsidP="00DA5340">
      <w:pPr>
        <w:spacing w:line="240" w:lineRule="atLeast"/>
      </w:pPr>
      <w:r w:rsidRPr="00A42A9D">
        <w:t xml:space="preserve">Voor de beoordeling van het </w:t>
      </w:r>
      <w:r w:rsidRPr="006D5226">
        <w:rPr>
          <w:highlight w:val="lightGray"/>
        </w:rPr>
        <w:t xml:space="preserve">criterium </w:t>
      </w:r>
      <w:r w:rsidRPr="006D5226">
        <w:rPr>
          <w:b/>
          <w:highlight w:val="lightGray"/>
        </w:rPr>
        <w:t xml:space="preserve">d. </w:t>
      </w:r>
      <w:r w:rsidRPr="006D5226">
        <w:rPr>
          <w:highlight w:val="lightGray"/>
        </w:rPr>
        <w:t>(</w:t>
      </w:r>
      <w:r w:rsidR="00256551" w:rsidRPr="006D5226">
        <w:rPr>
          <w:highlight w:val="lightGray"/>
        </w:rPr>
        <w:t>D</w:t>
      </w:r>
      <w:r w:rsidRPr="006D5226">
        <w:rPr>
          <w:highlight w:val="lightGray"/>
        </w:rPr>
        <w:t>uurzaamheid)</w:t>
      </w:r>
      <w:r w:rsidRPr="00A42A9D">
        <w:t xml:space="preserve"> geldt dat bij elk van de </w:t>
      </w:r>
      <w:r w:rsidR="73DB6F07">
        <w:t>toegepaste werkwijzen</w:t>
      </w:r>
      <w:r w:rsidRPr="00A42A9D">
        <w:t xml:space="preserve"> zoals deze bij de provincie genoemd worden onder </w:t>
      </w:r>
      <w:hyperlink r:id="rId18">
        <w:r w:rsidRPr="72473B76">
          <w:rPr>
            <w:rStyle w:val="Hyperlink"/>
          </w:rPr>
          <w:t>duurzame infrastructuur</w:t>
        </w:r>
      </w:hyperlink>
      <w:r w:rsidRPr="00A42A9D">
        <w:t xml:space="preserve">, </w:t>
      </w:r>
      <w:r w:rsidR="004143CE">
        <w:t>c</w:t>
      </w:r>
      <w:r w:rsidR="004143CE" w:rsidRPr="00A42A9D">
        <w:t xml:space="preserve">oncreet beschreven moeten worden in de aanvraag welke invulling </w:t>
      </w:r>
      <w:r w:rsidR="1948064B">
        <w:t>eraan</w:t>
      </w:r>
      <w:r w:rsidR="004143CE" w:rsidRPr="00A42A9D">
        <w:t xml:space="preserve"> gegeven wordt. Als een manier NIET van toepassing is dan moet dat (beargumenteerd) ook opgenomen worden. De aanvrager die bij de meeste </w:t>
      </w:r>
      <w:r w:rsidR="64586B51">
        <w:t>duurzame toepassingsmogelijkheden</w:t>
      </w:r>
      <w:r w:rsidR="004143CE" w:rsidRPr="00A42A9D">
        <w:t xml:space="preserve"> een </w:t>
      </w:r>
      <w:r w:rsidR="004143CE">
        <w:t>concre</w:t>
      </w:r>
      <w:r w:rsidR="356CE658">
        <w:t>et onderbouwde</w:t>
      </w:r>
      <w:r w:rsidR="004143CE">
        <w:t xml:space="preserve"> </w:t>
      </w:r>
      <w:r w:rsidR="5CF27B65">
        <w:t>i</w:t>
      </w:r>
      <w:r w:rsidR="004143CE">
        <w:t>nvulling</w:t>
      </w:r>
      <w:r w:rsidR="004143CE" w:rsidRPr="00A42A9D">
        <w:t xml:space="preserve"> geeft, de meeste meerwaarde</w:t>
      </w:r>
      <w:r w:rsidR="62DF8132">
        <w:t xml:space="preserve"> op duurzaamheid</w:t>
      </w:r>
      <w:r w:rsidR="004143CE" w:rsidRPr="00A42A9D">
        <w:t>, krijgt de hoogste score.</w:t>
      </w:r>
    </w:p>
    <w:p w14:paraId="28BB0F39" w14:textId="3AC40732" w:rsidR="00581FF8" w:rsidRPr="0073349D" w:rsidRDefault="007B5FC4" w:rsidP="00DA5340">
      <w:pPr>
        <w:spacing w:line="240" w:lineRule="atLeast"/>
        <w:ind w:left="1"/>
      </w:pPr>
      <w:r>
        <w:t>De 5</w:t>
      </w:r>
      <w:r w:rsidRPr="007B5FC4">
        <w:t xml:space="preserve"> thema’s in het kader van provinciale duurzame infrastructuu</w:t>
      </w:r>
      <w:r>
        <w:t xml:space="preserve">r </w:t>
      </w:r>
      <w:r w:rsidRPr="0073349D">
        <w:t xml:space="preserve">zijn: </w:t>
      </w:r>
      <w:r w:rsidR="00581FF8" w:rsidRPr="0073349D">
        <w:t>CO2-neutraal, Energieneutraal,</w:t>
      </w:r>
      <w:r w:rsidRPr="0073349D">
        <w:t xml:space="preserve"> </w:t>
      </w:r>
      <w:r w:rsidR="00581FF8" w:rsidRPr="0073349D">
        <w:t>Grondstoffen circulair, Klimaatadaptatie</w:t>
      </w:r>
      <w:r w:rsidRPr="0073349D">
        <w:t xml:space="preserve"> en </w:t>
      </w:r>
      <w:r w:rsidR="00581FF8" w:rsidRPr="0073349D">
        <w:t>Versterken biodiversiteit.</w:t>
      </w:r>
    </w:p>
    <w:p w14:paraId="0DC9C873" w14:textId="77777777" w:rsidR="00581FF8" w:rsidRPr="0073349D" w:rsidRDefault="00581FF8" w:rsidP="00DA5340">
      <w:pPr>
        <w:spacing w:line="240" w:lineRule="atLeast"/>
      </w:pPr>
    </w:p>
    <w:p w14:paraId="1DA9119D" w14:textId="77777777" w:rsidR="00E95D9D" w:rsidRDefault="00E95D9D">
      <w:pPr>
        <w:spacing w:after="160" w:line="259" w:lineRule="auto"/>
      </w:pPr>
      <w:r>
        <w:br w:type="page"/>
      </w:r>
    </w:p>
    <w:p w14:paraId="023277BC" w14:textId="49A36D68" w:rsidR="00BA7C0E" w:rsidRPr="00A42A9D" w:rsidRDefault="00BA7C0E" w:rsidP="00DA5340">
      <w:pPr>
        <w:spacing w:line="240" w:lineRule="atLeast"/>
      </w:pPr>
      <w:r w:rsidRPr="00A42A9D">
        <w:lastRenderedPageBreak/>
        <w:t xml:space="preserve">Voor de beoordeling van het </w:t>
      </w:r>
      <w:r w:rsidRPr="006D5226">
        <w:rPr>
          <w:highlight w:val="lightGray"/>
        </w:rPr>
        <w:t xml:space="preserve">criterium </w:t>
      </w:r>
      <w:r w:rsidRPr="006D5226">
        <w:rPr>
          <w:b/>
          <w:highlight w:val="lightGray"/>
        </w:rPr>
        <w:t>e.</w:t>
      </w:r>
      <w:r w:rsidRPr="006D5226">
        <w:rPr>
          <w:highlight w:val="lightGray"/>
        </w:rPr>
        <w:t xml:space="preserve"> (</w:t>
      </w:r>
      <w:r w:rsidR="002260FF" w:rsidRPr="006D5226">
        <w:rPr>
          <w:highlight w:val="lightGray"/>
        </w:rPr>
        <w:t>S</w:t>
      </w:r>
      <w:r w:rsidRPr="006D5226">
        <w:rPr>
          <w:highlight w:val="lightGray"/>
        </w:rPr>
        <w:t>ubsidiebedrag)</w:t>
      </w:r>
      <w:r w:rsidRPr="00A42A9D">
        <w:t xml:space="preserve"> geldt dat de hoogte van de gevraagde subsidie wordt teruggerekend naar een score door de aanvrager die het laagste bedrag vraagt voor een subsidie de score 10 toe te kennen en de hoogte van de gevraagde subsidie van andere aanvragers hiermee proportioneel te waarderen. Die uitkomst wordt vermenigvuldigd met het wegingspercentage van het gunningscriterium van het gevraagde subsidiebedrag. </w:t>
      </w:r>
    </w:p>
    <w:p w14:paraId="72895B26" w14:textId="77777777" w:rsidR="006D5226" w:rsidRDefault="006D5226" w:rsidP="006D5226">
      <w:pPr>
        <w:spacing w:line="160" w:lineRule="exact"/>
      </w:pPr>
    </w:p>
    <w:p w14:paraId="0B64A59A" w14:textId="339B93FF" w:rsidR="002D019C" w:rsidRPr="00A42A9D" w:rsidRDefault="00BA7C0E" w:rsidP="006D5226">
      <w:pPr>
        <w:spacing w:line="240" w:lineRule="atLeast"/>
        <w:ind w:left="426" w:right="849"/>
      </w:pPr>
      <w:r w:rsidRPr="00A42A9D">
        <w:t xml:space="preserve">Een voorbeeld: het laagst gevraagde subsidiebedrag is </w:t>
      </w:r>
      <w:r w:rsidRPr="00A42A9D">
        <w:rPr>
          <w:rFonts w:ascii="Times New Roman" w:hAnsi="Times New Roman" w:cs="Times New Roman"/>
        </w:rPr>
        <w:t>€</w:t>
      </w:r>
      <w:r w:rsidRPr="00A42A9D">
        <w:t xml:space="preserve"> 80.000. De aanvrager hiervan zal dan de waardering 10 krijgen. Een aanvrager die om </w:t>
      </w:r>
      <w:r w:rsidRPr="00A42A9D">
        <w:rPr>
          <w:rFonts w:ascii="Times New Roman" w:hAnsi="Times New Roman" w:cs="Times New Roman"/>
        </w:rPr>
        <w:t>€</w:t>
      </w:r>
      <w:r w:rsidRPr="00A42A9D">
        <w:t xml:space="preserve"> 200.000 subsidie vraagt zal dan 10*80.000/200.00</w:t>
      </w:r>
      <w:r w:rsidR="00C33DAE">
        <w:t>0</w:t>
      </w:r>
      <w:r w:rsidRPr="00A42A9D">
        <w:t xml:space="preserve"> = 4,0 scoren (afgerond met 1 cijfer achter de komma). Dit wordt dan nog vermenigvuldigd met de wegingsfactor tot de eindscore voor dat onderdeel.</w:t>
      </w:r>
    </w:p>
    <w:p w14:paraId="273D1556" w14:textId="68E25AB4" w:rsidR="00A70455" w:rsidRPr="00A42A9D" w:rsidRDefault="00D47384" w:rsidP="00DA5340">
      <w:pPr>
        <w:pStyle w:val="Lijstalinea"/>
        <w:numPr>
          <w:ilvl w:val="0"/>
          <w:numId w:val="10"/>
        </w:numPr>
        <w:spacing w:before="240" w:line="240" w:lineRule="atLeast"/>
        <w:ind w:left="425" w:hanging="425"/>
        <w:rPr>
          <w:b/>
          <w:color w:val="2F5496"/>
        </w:rPr>
      </w:pPr>
      <w:r w:rsidRPr="00A42A9D">
        <w:rPr>
          <w:b/>
          <w:color w:val="2F5496"/>
        </w:rPr>
        <w:t>Wat zijn overige bepalingen die van belang</w:t>
      </w:r>
      <w:r w:rsidR="008F7F4D" w:rsidRPr="00A42A9D">
        <w:rPr>
          <w:b/>
          <w:color w:val="2F5496"/>
        </w:rPr>
        <w:t xml:space="preserve"> </w:t>
      </w:r>
      <w:r w:rsidRPr="00A42A9D">
        <w:rPr>
          <w:b/>
          <w:color w:val="2F5496"/>
        </w:rPr>
        <w:t>zijn?</w:t>
      </w:r>
    </w:p>
    <w:p w14:paraId="0508C4E2" w14:textId="1BF28F52" w:rsidR="00A70455" w:rsidRPr="00A42A9D" w:rsidRDefault="00A70455" w:rsidP="004A18BD">
      <w:pPr>
        <w:pStyle w:val="Lijstalinea"/>
        <w:numPr>
          <w:ilvl w:val="0"/>
          <w:numId w:val="15"/>
        </w:numPr>
        <w:spacing w:line="240" w:lineRule="atLeast"/>
        <w:ind w:left="851" w:hanging="426"/>
        <w:rPr>
          <w:color w:val="000000" w:themeColor="text1"/>
        </w:rPr>
      </w:pPr>
      <w:r w:rsidRPr="00A42A9D">
        <w:rPr>
          <w:color w:val="000000" w:themeColor="text1"/>
        </w:rPr>
        <w:t>Stapeling van deze</w:t>
      </w:r>
      <w:r w:rsidR="00BA70E2" w:rsidRPr="00A42A9D">
        <w:rPr>
          <w:color w:val="000000" w:themeColor="text1"/>
        </w:rPr>
        <w:t xml:space="preserve"> </w:t>
      </w:r>
      <w:r w:rsidRPr="00A42A9D">
        <w:rPr>
          <w:color w:val="000000" w:themeColor="text1"/>
        </w:rPr>
        <w:t>subsidie met andere subsidies is toegestaan.</w:t>
      </w:r>
    </w:p>
    <w:p w14:paraId="2F4B94B6" w14:textId="77777777" w:rsidR="00A70455" w:rsidRPr="00A42A9D" w:rsidRDefault="00A70455" w:rsidP="004A18BD">
      <w:pPr>
        <w:pStyle w:val="Lijstalinea"/>
        <w:numPr>
          <w:ilvl w:val="0"/>
          <w:numId w:val="15"/>
        </w:numPr>
        <w:spacing w:line="240" w:lineRule="atLeast"/>
        <w:ind w:left="851" w:hanging="426"/>
        <w:rPr>
          <w:color w:val="000000" w:themeColor="text1"/>
        </w:rPr>
      </w:pPr>
      <w:r w:rsidRPr="00A42A9D">
        <w:rPr>
          <w:color w:val="000000" w:themeColor="text1"/>
        </w:rPr>
        <w:t>Een aanvrager is vrij om voor meerdere objecten een aanvraag in te dienen.</w:t>
      </w:r>
    </w:p>
    <w:p w14:paraId="0194C3D1" w14:textId="181C5766" w:rsidR="00722A1D" w:rsidRPr="00A42A9D" w:rsidRDefault="00A70455" w:rsidP="004A18BD">
      <w:pPr>
        <w:pStyle w:val="Lijstalinea"/>
        <w:numPr>
          <w:ilvl w:val="0"/>
          <w:numId w:val="15"/>
        </w:numPr>
        <w:spacing w:line="240" w:lineRule="atLeast"/>
        <w:ind w:left="851" w:hanging="426"/>
        <w:rPr>
          <w:b/>
          <w:color w:val="2F5496"/>
        </w:rPr>
      </w:pPr>
      <w:r w:rsidRPr="00A42A9D">
        <w:rPr>
          <w:color w:val="000000" w:themeColor="text1"/>
        </w:rPr>
        <w:t>Een aanvraag die in een jaar niet gehonoreerd wordt, wordt door de provincie niet automatisch naar een volgend jaar doorgeschoven. Indien dit gewenst is, zal de aanvrager deze opnieuw in de daarvoor bestemde periode bij de provincie moeten indienen.</w:t>
      </w:r>
    </w:p>
    <w:p w14:paraId="5954908B" w14:textId="1AEB6D5C" w:rsidR="007D5766" w:rsidRPr="00A42A9D" w:rsidRDefault="007D5766" w:rsidP="004A18BD">
      <w:pPr>
        <w:pStyle w:val="Lijstalinea"/>
        <w:numPr>
          <w:ilvl w:val="0"/>
          <w:numId w:val="15"/>
        </w:numPr>
        <w:spacing w:line="240" w:lineRule="atLeast"/>
        <w:ind w:left="851" w:hanging="426"/>
      </w:pPr>
      <w:r w:rsidRPr="00A42A9D">
        <w:t xml:space="preserve">De aanvrager </w:t>
      </w:r>
      <w:r w:rsidR="00787C2D" w:rsidRPr="00A42A9D">
        <w:t xml:space="preserve">wordt gevraagd om </w:t>
      </w:r>
      <w:r w:rsidRPr="00A42A9D">
        <w:t xml:space="preserve">met behulp van een telsysteem het aantal vaarbewegingen te registreren wat via het object plaatsvindt. Deze registratie dient </w:t>
      </w:r>
      <w:r w:rsidR="00787C2D" w:rsidRPr="00A42A9D">
        <w:t xml:space="preserve">bij voorkeur </w:t>
      </w:r>
      <w:r w:rsidRPr="00A42A9D">
        <w:t>per maand gespecificeerd, jaarlijks overlegd te worden aan de subsidieverstrekker</w:t>
      </w:r>
      <w:r w:rsidR="00787C2D" w:rsidRPr="00A42A9D">
        <w:t xml:space="preserve">. Deze gegevens </w:t>
      </w:r>
      <w:r w:rsidR="002322ED">
        <w:t>(over het afgelopen jaar)</w:t>
      </w:r>
      <w:r w:rsidR="00787C2D" w:rsidRPr="00A42A9D">
        <w:t xml:space="preserve"> kunnen uiterlijk 1 maart van ieder jaar toegezonden worden aan </w:t>
      </w:r>
      <w:hyperlink r:id="rId19" w:history="1">
        <w:r w:rsidR="00787C2D" w:rsidRPr="00A42A9D">
          <w:rPr>
            <w:rStyle w:val="Hyperlink"/>
          </w:rPr>
          <w:t>waterrecreatie@noord-holland.nl</w:t>
        </w:r>
      </w:hyperlink>
      <w:r w:rsidR="00787C2D" w:rsidRPr="00A42A9D">
        <w:t xml:space="preserve"> </w:t>
      </w:r>
    </w:p>
    <w:sectPr w:rsidR="007D5766" w:rsidRPr="00A42A9D" w:rsidSect="00A80169">
      <w:headerReference w:type="default" r:id="rId20"/>
      <w:footerReference w:type="default" r:id="rId21"/>
      <w:headerReference w:type="first" r:id="rId22"/>
      <w:footerReference w:type="first" r:id="rId23"/>
      <w:pgSz w:w="11906" w:h="16838"/>
      <w:pgMar w:top="1418" w:right="1134" w:bottom="993" w:left="1418" w:header="709"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89E3" w14:textId="77777777" w:rsidR="00BD5618" w:rsidRDefault="00BD5618" w:rsidP="00B92FAD">
      <w:r>
        <w:separator/>
      </w:r>
    </w:p>
  </w:endnote>
  <w:endnote w:type="continuationSeparator" w:id="0">
    <w:p w14:paraId="4F7C6F61" w14:textId="77777777" w:rsidR="00BD5618" w:rsidRDefault="00BD5618" w:rsidP="00B92FAD">
      <w:r>
        <w:continuationSeparator/>
      </w:r>
    </w:p>
  </w:endnote>
  <w:endnote w:type="continuationNotice" w:id="1">
    <w:p w14:paraId="1FA5290C" w14:textId="77777777" w:rsidR="00BD5618" w:rsidRDefault="00BD5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E236" w14:textId="050A96DD" w:rsidR="00EC2C23" w:rsidRPr="00C32F2A" w:rsidRDefault="008F7128" w:rsidP="00B92FAD">
    <w:pPr>
      <w:pStyle w:val="Voettekst"/>
      <w:spacing w:line="288" w:lineRule="auto"/>
      <w:rPr>
        <w:sz w:val="16"/>
        <w:szCs w:val="16"/>
      </w:rPr>
    </w:pPr>
    <w:sdt>
      <w:sdtPr>
        <w:rPr>
          <w:sz w:val="16"/>
          <w:szCs w:val="16"/>
        </w:rPr>
        <w:id w:val="-1769616900"/>
        <w:docPartObj>
          <w:docPartGallery w:val="Page Numbers (Top of Page)"/>
          <w:docPartUnique/>
        </w:docPartObj>
      </w:sdtPr>
      <w:sdtEndPr/>
      <w:sdtContent>
        <w:r w:rsidR="7C9E4606" w:rsidRPr="7C9E4606">
          <w:rPr>
            <w:sz w:val="16"/>
            <w:szCs w:val="16"/>
          </w:rPr>
          <w:t>Versie 2</w:t>
        </w:r>
        <w:r w:rsidR="006E1C62">
          <w:rPr>
            <w:sz w:val="16"/>
            <w:szCs w:val="16"/>
          </w:rPr>
          <w:t>6</w:t>
        </w:r>
        <w:r w:rsidR="7C9E4606" w:rsidRPr="7C9E4606">
          <w:rPr>
            <w:sz w:val="16"/>
            <w:szCs w:val="16"/>
          </w:rPr>
          <w:t xml:space="preserve"> maart 2025</w:t>
        </w:r>
        <w:r w:rsidR="00927ED3">
          <w:tab/>
        </w:r>
        <w:r w:rsidR="00927ED3">
          <w:tab/>
        </w:r>
        <w:r w:rsidR="7C9E4606" w:rsidRPr="7C9E4606">
          <w:rPr>
            <w:sz w:val="16"/>
            <w:szCs w:val="16"/>
          </w:rPr>
          <w:t xml:space="preserve">Pagina </w:t>
        </w:r>
        <w:r w:rsidR="00927ED3" w:rsidRPr="7C9E4606">
          <w:rPr>
            <w:b/>
            <w:bCs/>
            <w:noProof/>
            <w:sz w:val="16"/>
            <w:szCs w:val="16"/>
          </w:rPr>
          <w:fldChar w:fldCharType="begin"/>
        </w:r>
        <w:r w:rsidR="00927ED3" w:rsidRPr="7C9E4606">
          <w:rPr>
            <w:b/>
            <w:bCs/>
            <w:sz w:val="16"/>
            <w:szCs w:val="16"/>
          </w:rPr>
          <w:instrText>PAGE</w:instrText>
        </w:r>
        <w:r w:rsidR="00927ED3" w:rsidRPr="7C9E4606">
          <w:rPr>
            <w:b/>
            <w:bCs/>
            <w:sz w:val="16"/>
            <w:szCs w:val="16"/>
          </w:rPr>
          <w:fldChar w:fldCharType="separate"/>
        </w:r>
        <w:r w:rsidR="7C9E4606" w:rsidRPr="7C9E4606">
          <w:rPr>
            <w:b/>
            <w:bCs/>
            <w:noProof/>
            <w:sz w:val="16"/>
            <w:szCs w:val="16"/>
          </w:rPr>
          <w:t>5</w:t>
        </w:r>
        <w:r w:rsidR="00927ED3" w:rsidRPr="7C9E4606">
          <w:rPr>
            <w:b/>
            <w:bCs/>
            <w:noProof/>
            <w:sz w:val="16"/>
            <w:szCs w:val="16"/>
          </w:rPr>
          <w:fldChar w:fldCharType="end"/>
        </w:r>
        <w:r w:rsidR="7C9E4606" w:rsidRPr="7C9E4606">
          <w:rPr>
            <w:sz w:val="16"/>
            <w:szCs w:val="16"/>
          </w:rPr>
          <w:t xml:space="preserve"> van </w:t>
        </w:r>
        <w:r w:rsidR="00927ED3" w:rsidRPr="7C9E4606">
          <w:rPr>
            <w:b/>
            <w:bCs/>
            <w:noProof/>
            <w:sz w:val="16"/>
            <w:szCs w:val="16"/>
          </w:rPr>
          <w:fldChar w:fldCharType="begin"/>
        </w:r>
        <w:r w:rsidR="00927ED3" w:rsidRPr="7C9E4606">
          <w:rPr>
            <w:b/>
            <w:bCs/>
            <w:sz w:val="16"/>
            <w:szCs w:val="16"/>
          </w:rPr>
          <w:instrText>NUMPAGES</w:instrText>
        </w:r>
        <w:r w:rsidR="00927ED3" w:rsidRPr="7C9E4606">
          <w:rPr>
            <w:b/>
            <w:bCs/>
            <w:sz w:val="16"/>
            <w:szCs w:val="16"/>
          </w:rPr>
          <w:fldChar w:fldCharType="separate"/>
        </w:r>
        <w:r w:rsidR="7C9E4606" w:rsidRPr="7C9E4606">
          <w:rPr>
            <w:b/>
            <w:bCs/>
            <w:noProof/>
            <w:sz w:val="16"/>
            <w:szCs w:val="16"/>
          </w:rPr>
          <w:t>5</w:t>
        </w:r>
        <w:r w:rsidR="00927ED3" w:rsidRPr="7C9E4606">
          <w:rPr>
            <w:b/>
            <w:bCs/>
            <w:noProof/>
            <w:sz w:val="16"/>
            <w:szCs w:val="16"/>
          </w:rPr>
          <w:fldChar w:fldCharType="end"/>
        </w:r>
      </w:sdtContent>
    </w:sdt>
  </w:p>
  <w:p w14:paraId="76B5B755" w14:textId="77777777" w:rsidR="00EC2C23" w:rsidRDefault="00EC2C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9A17A3E" w14:paraId="469F92D3" w14:textId="77777777" w:rsidTr="59A17A3E">
      <w:trPr>
        <w:trHeight w:val="300"/>
      </w:trPr>
      <w:tc>
        <w:tcPr>
          <w:tcW w:w="3115" w:type="dxa"/>
        </w:tcPr>
        <w:p w14:paraId="257E444B" w14:textId="28E81396" w:rsidR="59A17A3E" w:rsidRDefault="59A17A3E" w:rsidP="59A17A3E">
          <w:pPr>
            <w:pStyle w:val="Koptekst"/>
            <w:ind w:left="-115"/>
          </w:pPr>
        </w:p>
      </w:tc>
      <w:tc>
        <w:tcPr>
          <w:tcW w:w="3115" w:type="dxa"/>
        </w:tcPr>
        <w:p w14:paraId="57EA9C0F" w14:textId="5D03F3E5" w:rsidR="59A17A3E" w:rsidRDefault="59A17A3E" w:rsidP="59A17A3E">
          <w:pPr>
            <w:pStyle w:val="Koptekst"/>
            <w:jc w:val="center"/>
          </w:pPr>
        </w:p>
      </w:tc>
      <w:tc>
        <w:tcPr>
          <w:tcW w:w="3115" w:type="dxa"/>
        </w:tcPr>
        <w:p w14:paraId="0C93C0B4" w14:textId="6B37D8DF" w:rsidR="59A17A3E" w:rsidRDefault="59A17A3E" w:rsidP="59A17A3E">
          <w:pPr>
            <w:pStyle w:val="Koptekst"/>
            <w:ind w:right="-115"/>
            <w:jc w:val="right"/>
          </w:pPr>
        </w:p>
      </w:tc>
    </w:tr>
  </w:tbl>
  <w:p w14:paraId="2439A931" w14:textId="275DFAAA" w:rsidR="000B13E9" w:rsidRDefault="000B1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EE28" w14:textId="77777777" w:rsidR="00BD5618" w:rsidRDefault="00BD5618" w:rsidP="00B92FAD">
      <w:r>
        <w:separator/>
      </w:r>
    </w:p>
  </w:footnote>
  <w:footnote w:type="continuationSeparator" w:id="0">
    <w:p w14:paraId="033EF34D" w14:textId="77777777" w:rsidR="00BD5618" w:rsidRDefault="00BD5618" w:rsidP="00B92FAD">
      <w:r>
        <w:continuationSeparator/>
      </w:r>
    </w:p>
  </w:footnote>
  <w:footnote w:type="continuationNotice" w:id="1">
    <w:p w14:paraId="6101681A" w14:textId="77777777" w:rsidR="00BD5618" w:rsidRDefault="00BD5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B2A2" w14:textId="6AEA9DFA" w:rsidR="00A42A9D" w:rsidRPr="00563570" w:rsidRDefault="00382B3F" w:rsidP="00A42A9D">
    <w:pPr>
      <w:pBdr>
        <w:bottom w:val="single" w:sz="4" w:space="1" w:color="auto"/>
      </w:pBdr>
      <w:rPr>
        <w:b/>
        <w:color w:val="A6A6A6" w:themeColor="background1" w:themeShade="A6"/>
        <w:sz w:val="20"/>
        <w:szCs w:val="20"/>
      </w:rPr>
    </w:pPr>
    <w:r w:rsidRPr="00A42A9D">
      <w:rPr>
        <w:b/>
        <w:color w:val="A6A6A6" w:themeColor="background1" w:themeShade="A6"/>
        <w:sz w:val="20"/>
        <w:szCs w:val="20"/>
      </w:rPr>
      <w:t>Publieksinformatie ‘Uitvoeringsregeling waterrecreatie: uitbreiden van het vaarnetwerk voor de kleinere pleziervaart 202</w:t>
    </w:r>
    <w:r w:rsidR="00A42A9D">
      <w:rPr>
        <w:b/>
        <w:color w:val="A6A6A6" w:themeColor="background1" w:themeShade="A6"/>
        <w:sz w:val="20"/>
        <w:szCs w:val="20"/>
      </w:rPr>
      <w:t>3</w:t>
    </w:r>
    <w:r w:rsidRPr="00A42A9D">
      <w:rPr>
        <w:b/>
        <w:color w:val="A6A6A6" w:themeColor="background1" w:themeShade="A6"/>
        <w:sz w:val="20"/>
        <w:szCs w:val="20"/>
      </w:rPr>
      <w:t>’</w:t>
    </w:r>
  </w:p>
  <w:p w14:paraId="78D1BBD6" w14:textId="2B33F3AE" w:rsidR="00382B3F" w:rsidRPr="00382B3F" w:rsidRDefault="00382B3F">
    <w:pPr>
      <w:pStyle w:val="Koptekst"/>
      <w:rPr>
        <w:i/>
        <w:color w:val="A6A6A6" w:themeColor="background1" w:themeShade="A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A0F4" w14:textId="2F2D342F" w:rsidR="00A42A9D" w:rsidRPr="00563570" w:rsidRDefault="00A42A9D" w:rsidP="00A42A9D">
    <w:pPr>
      <w:pBdr>
        <w:bottom w:val="single" w:sz="4" w:space="1" w:color="auto"/>
      </w:pBdr>
      <w:rPr>
        <w:b/>
        <w:color w:val="A6A6A6" w:themeColor="background1" w:themeShade="A6"/>
        <w:sz w:val="20"/>
        <w:szCs w:val="20"/>
      </w:rPr>
    </w:pPr>
    <w:r w:rsidRPr="00A42A9D">
      <w:rPr>
        <w:b/>
        <w:color w:val="A6A6A6" w:themeColor="background1" w:themeShade="A6"/>
        <w:sz w:val="20"/>
        <w:szCs w:val="20"/>
      </w:rPr>
      <w:t xml:space="preserve">Publieksinformatie ‘Uitvoeringsregeling waterrecreatie: uitbreiden vaarnetwerk voor de kleinere pleziervaart </w:t>
    </w:r>
    <w:r w:rsidR="009C5332">
      <w:rPr>
        <w:b/>
        <w:color w:val="A6A6A6" w:themeColor="background1" w:themeShade="A6"/>
        <w:sz w:val="20"/>
        <w:szCs w:val="20"/>
      </w:rPr>
      <w:t xml:space="preserve">Noord-Holland </w:t>
    </w:r>
    <w:r w:rsidRPr="00A42A9D">
      <w:rPr>
        <w:b/>
        <w:color w:val="A6A6A6" w:themeColor="background1" w:themeShade="A6"/>
        <w:sz w:val="20"/>
        <w:szCs w:val="20"/>
      </w:rPr>
      <w:t>202</w:t>
    </w:r>
    <w:r>
      <w:rPr>
        <w:b/>
        <w:color w:val="A6A6A6" w:themeColor="background1" w:themeShade="A6"/>
        <w:sz w:val="20"/>
        <w:szCs w:val="20"/>
      </w:rPr>
      <w:t>3</w:t>
    </w:r>
    <w:r w:rsidRPr="00A42A9D">
      <w:rPr>
        <w:b/>
        <w:color w:val="A6A6A6" w:themeColor="background1" w:themeShade="A6"/>
        <w:sz w:val="20"/>
        <w:szCs w:val="20"/>
      </w:rPr>
      <w:t xml:space="preserve">’ </w:t>
    </w:r>
    <w:r w:rsidRPr="00563570">
      <w:rPr>
        <w:b/>
        <w:color w:val="A6A6A6" w:themeColor="background1" w:themeShade="A6"/>
        <w:sz w:val="20"/>
        <w:szCs w:val="20"/>
      </w:rPr>
      <w:t xml:space="preserve">kenmerk </w:t>
    </w:r>
    <w:r w:rsidR="00694C0A" w:rsidRPr="00694C0A">
      <w:rPr>
        <w:b/>
        <w:color w:val="A6A6A6" w:themeColor="background1" w:themeShade="A6"/>
        <w:sz w:val="20"/>
        <w:szCs w:val="20"/>
      </w:rPr>
      <w:t>2391652</w:t>
    </w:r>
    <w:r w:rsidRPr="00563570">
      <w:rPr>
        <w:b/>
        <w:color w:val="A6A6A6" w:themeColor="background1" w:themeShade="A6"/>
        <w:sz w:val="20"/>
        <w:szCs w:val="20"/>
      </w:rPr>
      <w:t>/</w:t>
    </w:r>
    <w:r w:rsidR="00694C0A" w:rsidRPr="00694C0A">
      <w:rPr>
        <w:b/>
        <w:color w:val="A6A6A6" w:themeColor="background1" w:themeShade="A6"/>
        <w:sz w:val="20"/>
        <w:szCs w:val="20"/>
      </w:rPr>
      <w:t>2391</w:t>
    </w:r>
    <w:r w:rsidR="00792846">
      <w:rPr>
        <w:b/>
        <w:color w:val="A6A6A6" w:themeColor="background1" w:themeShade="A6"/>
        <w:sz w:val="20"/>
        <w:szCs w:val="20"/>
      </w:rPr>
      <w:t>664</w:t>
    </w:r>
  </w:p>
  <w:p w14:paraId="5D962601" w14:textId="77777777" w:rsidR="00A42A9D" w:rsidRDefault="00A42A9D">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9gTnznZ5" int2:invalidationBookmarkName="" int2:hashCode="I8kMpapWFUBxw9" int2:id="N9gc0ndW">
      <int2:state int2:value="Rejected" int2:type="AugLoop_Text_Critique"/>
    </int2:bookmark>
    <int2:bookmark int2:bookmarkName="_Int_urr7d8Nh" int2:invalidationBookmarkName="" int2:hashCode="4tFY5jf2bLGx5C" int2:id="PkXrRazp">
      <int2:state int2:value="Rejected" int2:type="AugLoop_Text_Critique"/>
    </int2:bookmark>
    <int2:bookmark int2:bookmarkName="_Int_YuRxGHHX" int2:invalidationBookmarkName="" int2:hashCode="HpFLlEDV6F+Nc1" int2:id="k3umI2ZX">
      <int2:state int2:value="Rejected" int2:type="AugLoop_Text_Critique"/>
    </int2:bookmark>
    <int2:bookmark int2:bookmarkName="_Int_50ixD3gE" int2:invalidationBookmarkName="" int2:hashCode="oquSvOLNZUEc7T" int2:id="wo8Wufm6">
      <int2:state int2:value="Rejected" int2:type="AugLoop_Text_Critique"/>
    </int2:bookmark>
    <int2:bookmark int2:bookmarkName="_Int_qd4qkv3S" int2:invalidationBookmarkName="" int2:hashCode="d9BNc+kEiCMpDC" int2:id="yeBSY4H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76F"/>
    <w:multiLevelType w:val="hybridMultilevel"/>
    <w:tmpl w:val="794AB2CE"/>
    <w:lvl w:ilvl="0" w:tplc="E2D0C6C2">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9F0032"/>
    <w:multiLevelType w:val="hybridMultilevel"/>
    <w:tmpl w:val="E1CC02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B61D85"/>
    <w:multiLevelType w:val="hybridMultilevel"/>
    <w:tmpl w:val="03B6C05A"/>
    <w:lvl w:ilvl="0" w:tplc="312CD4B6">
      <w:numFmt w:val="bullet"/>
      <w:lvlText w:val="-"/>
      <w:lvlJc w:val="left"/>
      <w:pPr>
        <w:ind w:left="360" w:hanging="360"/>
      </w:pPr>
      <w:rPr>
        <w:rFonts w:ascii="Lucida Sans" w:eastAsia="Calibri" w:hAnsi="Lucida Sans" w:cs="Times New Roman" w:hint="default"/>
        <w:color w:val="FF000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10ED7D2A"/>
    <w:multiLevelType w:val="hybridMultilevel"/>
    <w:tmpl w:val="1CCC0A50"/>
    <w:lvl w:ilvl="0" w:tplc="CF3CB82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4E3D2B"/>
    <w:multiLevelType w:val="hybridMultilevel"/>
    <w:tmpl w:val="9FD65F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8FB60FC"/>
    <w:multiLevelType w:val="hybridMultilevel"/>
    <w:tmpl w:val="08DA08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1A171C"/>
    <w:multiLevelType w:val="hybridMultilevel"/>
    <w:tmpl w:val="91B68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7A4026"/>
    <w:multiLevelType w:val="hybridMultilevel"/>
    <w:tmpl w:val="EE78108C"/>
    <w:lvl w:ilvl="0" w:tplc="04130019">
      <w:start w:val="1"/>
      <w:numFmt w:val="lowerLetter"/>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284139E"/>
    <w:multiLevelType w:val="hybridMultilevel"/>
    <w:tmpl w:val="FA2AA0A6"/>
    <w:lvl w:ilvl="0" w:tplc="4740B726">
      <w:start w:val="1"/>
      <w:numFmt w:val="decimal"/>
      <w:lvlText w:val="%1."/>
      <w:lvlJc w:val="left"/>
      <w:pPr>
        <w:ind w:left="720" w:hanging="360"/>
      </w:pPr>
      <w:rPr>
        <w:rFonts w:hint="default"/>
        <w:color w:val="2F549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7172FF"/>
    <w:multiLevelType w:val="hybridMultilevel"/>
    <w:tmpl w:val="AD7871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1E5DE9"/>
    <w:multiLevelType w:val="hybridMultilevel"/>
    <w:tmpl w:val="071C0308"/>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435D30"/>
    <w:multiLevelType w:val="hybridMultilevel"/>
    <w:tmpl w:val="255A34E4"/>
    <w:lvl w:ilvl="0" w:tplc="ED4ACFFA">
      <w:start w:val="1"/>
      <w:numFmt w:val="lowerLetter"/>
      <w:lvlText w:val="%1)"/>
      <w:lvlJc w:val="left"/>
      <w:pPr>
        <w:ind w:left="720" w:hanging="360"/>
      </w:pPr>
      <w:rPr>
        <w:rFonts w:hint="default"/>
        <w:b w:val="0"/>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0160ED"/>
    <w:multiLevelType w:val="hybridMultilevel"/>
    <w:tmpl w:val="716CCE38"/>
    <w:lvl w:ilvl="0" w:tplc="04130001">
      <w:start w:val="1"/>
      <w:numFmt w:val="bullet"/>
      <w:lvlText w:val=""/>
      <w:lvlJc w:val="left"/>
      <w:pPr>
        <w:ind w:left="360" w:hanging="360"/>
      </w:pPr>
      <w:rPr>
        <w:rFonts w:ascii="Symbol" w:hAnsi="Symbol" w:hint="default"/>
        <w:color w:val="FF000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F563D2B"/>
    <w:multiLevelType w:val="hybridMultilevel"/>
    <w:tmpl w:val="76DC60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A6F3C2B"/>
    <w:multiLevelType w:val="hybridMultilevel"/>
    <w:tmpl w:val="A8463554"/>
    <w:lvl w:ilvl="0" w:tplc="74FEB484">
      <w:start w:val="1"/>
      <w:numFmt w:val="decimal"/>
      <w:lvlText w:val="%1."/>
      <w:lvlJc w:val="left"/>
      <w:pPr>
        <w:ind w:left="720" w:hanging="360"/>
      </w:pPr>
      <w:rPr>
        <w:rFonts w:hint="default"/>
        <w:color w:val="2F549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C650A4"/>
    <w:multiLevelType w:val="hybridMultilevel"/>
    <w:tmpl w:val="7ABACC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5523222">
    <w:abstractNumId w:val="2"/>
  </w:num>
  <w:num w:numId="2" w16cid:durableId="330957452">
    <w:abstractNumId w:val="2"/>
  </w:num>
  <w:num w:numId="3" w16cid:durableId="1796867826">
    <w:abstractNumId w:val="12"/>
  </w:num>
  <w:num w:numId="4" w16cid:durableId="1792702580">
    <w:abstractNumId w:val="13"/>
  </w:num>
  <w:num w:numId="5" w16cid:durableId="2044208962">
    <w:abstractNumId w:val="4"/>
  </w:num>
  <w:num w:numId="6" w16cid:durableId="613681385">
    <w:abstractNumId w:val="14"/>
  </w:num>
  <w:num w:numId="7" w16cid:durableId="1497575210">
    <w:abstractNumId w:val="0"/>
  </w:num>
  <w:num w:numId="8" w16cid:durableId="1051417021">
    <w:abstractNumId w:val="6"/>
  </w:num>
  <w:num w:numId="9" w16cid:durableId="234898967">
    <w:abstractNumId w:val="3"/>
  </w:num>
  <w:num w:numId="10" w16cid:durableId="1054428784">
    <w:abstractNumId w:val="8"/>
  </w:num>
  <w:num w:numId="11" w16cid:durableId="233665161">
    <w:abstractNumId w:val="5"/>
  </w:num>
  <w:num w:numId="12" w16cid:durableId="1357073869">
    <w:abstractNumId w:val="15"/>
  </w:num>
  <w:num w:numId="13" w16cid:durableId="1475022701">
    <w:abstractNumId w:val="7"/>
  </w:num>
  <w:num w:numId="14" w16cid:durableId="1452555462">
    <w:abstractNumId w:val="1"/>
  </w:num>
  <w:num w:numId="15" w16cid:durableId="1488740670">
    <w:abstractNumId w:val="11"/>
  </w:num>
  <w:num w:numId="16" w16cid:durableId="1732582616">
    <w:abstractNumId w:val="9"/>
  </w:num>
  <w:num w:numId="17" w16cid:durableId="743406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6E"/>
    <w:rsid w:val="00010212"/>
    <w:rsid w:val="00011DB7"/>
    <w:rsid w:val="00013FB1"/>
    <w:rsid w:val="000164B3"/>
    <w:rsid w:val="00024AD6"/>
    <w:rsid w:val="000277A0"/>
    <w:rsid w:val="000300BF"/>
    <w:rsid w:val="00032A89"/>
    <w:rsid w:val="00033077"/>
    <w:rsid w:val="00035D2A"/>
    <w:rsid w:val="00037E6A"/>
    <w:rsid w:val="00054AAE"/>
    <w:rsid w:val="00071E1E"/>
    <w:rsid w:val="00072F31"/>
    <w:rsid w:val="00077032"/>
    <w:rsid w:val="00090474"/>
    <w:rsid w:val="00092937"/>
    <w:rsid w:val="000950DD"/>
    <w:rsid w:val="000A6680"/>
    <w:rsid w:val="000B13E9"/>
    <w:rsid w:val="000B4F47"/>
    <w:rsid w:val="000B5C03"/>
    <w:rsid w:val="000B6CEF"/>
    <w:rsid w:val="000F0710"/>
    <w:rsid w:val="000F0C0B"/>
    <w:rsid w:val="000F7AD1"/>
    <w:rsid w:val="00106EF7"/>
    <w:rsid w:val="00133F93"/>
    <w:rsid w:val="00137896"/>
    <w:rsid w:val="00187E74"/>
    <w:rsid w:val="0019648D"/>
    <w:rsid w:val="001A0428"/>
    <w:rsid w:val="001A54DE"/>
    <w:rsid w:val="001B270B"/>
    <w:rsid w:val="001C40BE"/>
    <w:rsid w:val="001C7404"/>
    <w:rsid w:val="001D459D"/>
    <w:rsid w:val="001F1355"/>
    <w:rsid w:val="001F5C4D"/>
    <w:rsid w:val="00200E81"/>
    <w:rsid w:val="0020636B"/>
    <w:rsid w:val="002260FF"/>
    <w:rsid w:val="00227C73"/>
    <w:rsid w:val="002322ED"/>
    <w:rsid w:val="00235C74"/>
    <w:rsid w:val="00241906"/>
    <w:rsid w:val="002511DE"/>
    <w:rsid w:val="00256551"/>
    <w:rsid w:val="00260934"/>
    <w:rsid w:val="00275087"/>
    <w:rsid w:val="0028373E"/>
    <w:rsid w:val="00294FDF"/>
    <w:rsid w:val="00296101"/>
    <w:rsid w:val="00296409"/>
    <w:rsid w:val="002A48D2"/>
    <w:rsid w:val="002A5EA6"/>
    <w:rsid w:val="002B047B"/>
    <w:rsid w:val="002B4084"/>
    <w:rsid w:val="002C6048"/>
    <w:rsid w:val="002C6416"/>
    <w:rsid w:val="002D019C"/>
    <w:rsid w:val="002D3F87"/>
    <w:rsid w:val="002E1B91"/>
    <w:rsid w:val="002F089E"/>
    <w:rsid w:val="002F6829"/>
    <w:rsid w:val="002F688C"/>
    <w:rsid w:val="00312D0E"/>
    <w:rsid w:val="00316CE3"/>
    <w:rsid w:val="00316EE4"/>
    <w:rsid w:val="00330120"/>
    <w:rsid w:val="003370BE"/>
    <w:rsid w:val="00344116"/>
    <w:rsid w:val="00345E7D"/>
    <w:rsid w:val="00351251"/>
    <w:rsid w:val="003704B5"/>
    <w:rsid w:val="00382B3F"/>
    <w:rsid w:val="00395ECD"/>
    <w:rsid w:val="003972CB"/>
    <w:rsid w:val="003A0EAE"/>
    <w:rsid w:val="003B0311"/>
    <w:rsid w:val="003B23DB"/>
    <w:rsid w:val="003B530B"/>
    <w:rsid w:val="003C366D"/>
    <w:rsid w:val="003C45C8"/>
    <w:rsid w:val="003E1AB6"/>
    <w:rsid w:val="003F3541"/>
    <w:rsid w:val="003F3A3E"/>
    <w:rsid w:val="00405676"/>
    <w:rsid w:val="00407208"/>
    <w:rsid w:val="004143CE"/>
    <w:rsid w:val="00416296"/>
    <w:rsid w:val="00421E94"/>
    <w:rsid w:val="00430C66"/>
    <w:rsid w:val="00443FA4"/>
    <w:rsid w:val="0045446E"/>
    <w:rsid w:val="00485531"/>
    <w:rsid w:val="00487C58"/>
    <w:rsid w:val="004A18BD"/>
    <w:rsid w:val="004A327A"/>
    <w:rsid w:val="004A7B65"/>
    <w:rsid w:val="004B4458"/>
    <w:rsid w:val="004B5217"/>
    <w:rsid w:val="004B5D6D"/>
    <w:rsid w:val="004B61C4"/>
    <w:rsid w:val="004D0F42"/>
    <w:rsid w:val="004D3CC7"/>
    <w:rsid w:val="004D3D6E"/>
    <w:rsid w:val="004F7D8A"/>
    <w:rsid w:val="00502A64"/>
    <w:rsid w:val="005078EB"/>
    <w:rsid w:val="00513C29"/>
    <w:rsid w:val="00516FDB"/>
    <w:rsid w:val="005207A5"/>
    <w:rsid w:val="00525120"/>
    <w:rsid w:val="00555A07"/>
    <w:rsid w:val="005671DD"/>
    <w:rsid w:val="0056721A"/>
    <w:rsid w:val="00581FF8"/>
    <w:rsid w:val="005B01EF"/>
    <w:rsid w:val="005B3556"/>
    <w:rsid w:val="005B5E65"/>
    <w:rsid w:val="005C0494"/>
    <w:rsid w:val="005D14C4"/>
    <w:rsid w:val="005F0815"/>
    <w:rsid w:val="006226A5"/>
    <w:rsid w:val="00624CB6"/>
    <w:rsid w:val="0062683E"/>
    <w:rsid w:val="00626D40"/>
    <w:rsid w:val="0064043D"/>
    <w:rsid w:val="00646D28"/>
    <w:rsid w:val="00650212"/>
    <w:rsid w:val="00656593"/>
    <w:rsid w:val="00656F7F"/>
    <w:rsid w:val="0066484D"/>
    <w:rsid w:val="00667554"/>
    <w:rsid w:val="00670780"/>
    <w:rsid w:val="006718FF"/>
    <w:rsid w:val="00694C0A"/>
    <w:rsid w:val="006A2553"/>
    <w:rsid w:val="006B7F28"/>
    <w:rsid w:val="006C1913"/>
    <w:rsid w:val="006D5226"/>
    <w:rsid w:val="006E165E"/>
    <w:rsid w:val="006E199E"/>
    <w:rsid w:val="006E1C62"/>
    <w:rsid w:val="006F363E"/>
    <w:rsid w:val="006F68D9"/>
    <w:rsid w:val="00700880"/>
    <w:rsid w:val="007108EF"/>
    <w:rsid w:val="00715186"/>
    <w:rsid w:val="00722A1D"/>
    <w:rsid w:val="0073349D"/>
    <w:rsid w:val="007335A2"/>
    <w:rsid w:val="00735BAE"/>
    <w:rsid w:val="00744E07"/>
    <w:rsid w:val="0075236D"/>
    <w:rsid w:val="00757497"/>
    <w:rsid w:val="007605BF"/>
    <w:rsid w:val="00764944"/>
    <w:rsid w:val="00787C2D"/>
    <w:rsid w:val="00792846"/>
    <w:rsid w:val="00796B58"/>
    <w:rsid w:val="007B5FC4"/>
    <w:rsid w:val="007D05DB"/>
    <w:rsid w:val="007D0A23"/>
    <w:rsid w:val="007D10CD"/>
    <w:rsid w:val="007D1A24"/>
    <w:rsid w:val="007D2A60"/>
    <w:rsid w:val="007D5766"/>
    <w:rsid w:val="007E7C10"/>
    <w:rsid w:val="00813AFB"/>
    <w:rsid w:val="00817E84"/>
    <w:rsid w:val="00824A89"/>
    <w:rsid w:val="00824D0A"/>
    <w:rsid w:val="0083329D"/>
    <w:rsid w:val="008336BD"/>
    <w:rsid w:val="0083626F"/>
    <w:rsid w:val="00845B8F"/>
    <w:rsid w:val="0086313D"/>
    <w:rsid w:val="0089713C"/>
    <w:rsid w:val="008A6AF7"/>
    <w:rsid w:val="008E4C3C"/>
    <w:rsid w:val="008E779F"/>
    <w:rsid w:val="008F5937"/>
    <w:rsid w:val="008F6BB0"/>
    <w:rsid w:val="008F7128"/>
    <w:rsid w:val="008F7F4D"/>
    <w:rsid w:val="00902A64"/>
    <w:rsid w:val="009114EC"/>
    <w:rsid w:val="00916362"/>
    <w:rsid w:val="00917977"/>
    <w:rsid w:val="00923E8C"/>
    <w:rsid w:val="00927ED3"/>
    <w:rsid w:val="00932969"/>
    <w:rsid w:val="00954784"/>
    <w:rsid w:val="00963A87"/>
    <w:rsid w:val="0096405C"/>
    <w:rsid w:val="00970041"/>
    <w:rsid w:val="009867D5"/>
    <w:rsid w:val="00986BB8"/>
    <w:rsid w:val="00994AB2"/>
    <w:rsid w:val="009A4C02"/>
    <w:rsid w:val="009B180E"/>
    <w:rsid w:val="009C2998"/>
    <w:rsid w:val="009C505E"/>
    <w:rsid w:val="009C5332"/>
    <w:rsid w:val="009E4FC3"/>
    <w:rsid w:val="00A00C1B"/>
    <w:rsid w:val="00A129BA"/>
    <w:rsid w:val="00A236E8"/>
    <w:rsid w:val="00A319B0"/>
    <w:rsid w:val="00A42A9D"/>
    <w:rsid w:val="00A45ED5"/>
    <w:rsid w:val="00A50AB3"/>
    <w:rsid w:val="00A578C9"/>
    <w:rsid w:val="00A61476"/>
    <w:rsid w:val="00A645BE"/>
    <w:rsid w:val="00A70455"/>
    <w:rsid w:val="00A76E8F"/>
    <w:rsid w:val="00A80169"/>
    <w:rsid w:val="00A94B6D"/>
    <w:rsid w:val="00A94E8B"/>
    <w:rsid w:val="00A95B8E"/>
    <w:rsid w:val="00A97774"/>
    <w:rsid w:val="00AA7DA5"/>
    <w:rsid w:val="00AB1EF6"/>
    <w:rsid w:val="00AC3125"/>
    <w:rsid w:val="00AC5339"/>
    <w:rsid w:val="00AE31AF"/>
    <w:rsid w:val="00AE686E"/>
    <w:rsid w:val="00AF639C"/>
    <w:rsid w:val="00AF65CC"/>
    <w:rsid w:val="00B069B5"/>
    <w:rsid w:val="00B127C2"/>
    <w:rsid w:val="00B146F1"/>
    <w:rsid w:val="00B20E49"/>
    <w:rsid w:val="00B239BC"/>
    <w:rsid w:val="00B274EF"/>
    <w:rsid w:val="00B3467D"/>
    <w:rsid w:val="00B40137"/>
    <w:rsid w:val="00B510D6"/>
    <w:rsid w:val="00B574DB"/>
    <w:rsid w:val="00B61851"/>
    <w:rsid w:val="00B92FAD"/>
    <w:rsid w:val="00B95A57"/>
    <w:rsid w:val="00BA70E2"/>
    <w:rsid w:val="00BA7C0E"/>
    <w:rsid w:val="00BC3733"/>
    <w:rsid w:val="00BD5618"/>
    <w:rsid w:val="00BD729D"/>
    <w:rsid w:val="00BD7787"/>
    <w:rsid w:val="00BE2E44"/>
    <w:rsid w:val="00BE5327"/>
    <w:rsid w:val="00BE6989"/>
    <w:rsid w:val="00BF0B23"/>
    <w:rsid w:val="00C02FAE"/>
    <w:rsid w:val="00C1095A"/>
    <w:rsid w:val="00C13C2B"/>
    <w:rsid w:val="00C33DAE"/>
    <w:rsid w:val="00C3466D"/>
    <w:rsid w:val="00C37064"/>
    <w:rsid w:val="00C44DBE"/>
    <w:rsid w:val="00C50922"/>
    <w:rsid w:val="00C87126"/>
    <w:rsid w:val="00C9076C"/>
    <w:rsid w:val="00CA5B8D"/>
    <w:rsid w:val="00CB336D"/>
    <w:rsid w:val="00CC130C"/>
    <w:rsid w:val="00CD2839"/>
    <w:rsid w:val="00CD6FF3"/>
    <w:rsid w:val="00CE627F"/>
    <w:rsid w:val="00CF70CC"/>
    <w:rsid w:val="00D17EEC"/>
    <w:rsid w:val="00D229F2"/>
    <w:rsid w:val="00D44098"/>
    <w:rsid w:val="00D44C28"/>
    <w:rsid w:val="00D45F9D"/>
    <w:rsid w:val="00D47384"/>
    <w:rsid w:val="00D55F89"/>
    <w:rsid w:val="00D569A1"/>
    <w:rsid w:val="00D57E4A"/>
    <w:rsid w:val="00D718F1"/>
    <w:rsid w:val="00D959EB"/>
    <w:rsid w:val="00D97E7A"/>
    <w:rsid w:val="00DA35E8"/>
    <w:rsid w:val="00DA5340"/>
    <w:rsid w:val="00DB0858"/>
    <w:rsid w:val="00DC023F"/>
    <w:rsid w:val="00DC3665"/>
    <w:rsid w:val="00DD04C7"/>
    <w:rsid w:val="00DD2208"/>
    <w:rsid w:val="00DE1404"/>
    <w:rsid w:val="00DE1C9C"/>
    <w:rsid w:val="00DE32F3"/>
    <w:rsid w:val="00DE7677"/>
    <w:rsid w:val="00DF2A54"/>
    <w:rsid w:val="00E01087"/>
    <w:rsid w:val="00E15CF3"/>
    <w:rsid w:val="00E31648"/>
    <w:rsid w:val="00E45A24"/>
    <w:rsid w:val="00E55FD9"/>
    <w:rsid w:val="00E5719C"/>
    <w:rsid w:val="00E6052B"/>
    <w:rsid w:val="00E613C1"/>
    <w:rsid w:val="00E74A4D"/>
    <w:rsid w:val="00E83D37"/>
    <w:rsid w:val="00E87B44"/>
    <w:rsid w:val="00E95D9D"/>
    <w:rsid w:val="00EA038F"/>
    <w:rsid w:val="00EA2C3A"/>
    <w:rsid w:val="00EA7BCD"/>
    <w:rsid w:val="00EB0CBC"/>
    <w:rsid w:val="00EB687D"/>
    <w:rsid w:val="00EC1573"/>
    <w:rsid w:val="00EC2C23"/>
    <w:rsid w:val="00EF3687"/>
    <w:rsid w:val="00F4763D"/>
    <w:rsid w:val="00F53003"/>
    <w:rsid w:val="00F5574B"/>
    <w:rsid w:val="00F606C7"/>
    <w:rsid w:val="00F62FAA"/>
    <w:rsid w:val="00F64B16"/>
    <w:rsid w:val="00F64DF6"/>
    <w:rsid w:val="00F82E32"/>
    <w:rsid w:val="00F91235"/>
    <w:rsid w:val="00FA7D22"/>
    <w:rsid w:val="00FD148C"/>
    <w:rsid w:val="00FD3587"/>
    <w:rsid w:val="00FF4841"/>
    <w:rsid w:val="01CE55D0"/>
    <w:rsid w:val="021FA83D"/>
    <w:rsid w:val="02609B44"/>
    <w:rsid w:val="04F3FF5F"/>
    <w:rsid w:val="06F7641F"/>
    <w:rsid w:val="0897E452"/>
    <w:rsid w:val="0B848275"/>
    <w:rsid w:val="0F0179C2"/>
    <w:rsid w:val="13B8BE8F"/>
    <w:rsid w:val="1948064B"/>
    <w:rsid w:val="1979693E"/>
    <w:rsid w:val="1A00367F"/>
    <w:rsid w:val="1A255613"/>
    <w:rsid w:val="1B7422F7"/>
    <w:rsid w:val="1DA8E1F8"/>
    <w:rsid w:val="26304E63"/>
    <w:rsid w:val="2775CE7D"/>
    <w:rsid w:val="27A009B5"/>
    <w:rsid w:val="27C745FE"/>
    <w:rsid w:val="2A88BA4A"/>
    <w:rsid w:val="2D8FD3E6"/>
    <w:rsid w:val="2DEF4686"/>
    <w:rsid w:val="2E3BCEED"/>
    <w:rsid w:val="356CE658"/>
    <w:rsid w:val="365AFAB5"/>
    <w:rsid w:val="39202212"/>
    <w:rsid w:val="39A93489"/>
    <w:rsid w:val="3E1910C0"/>
    <w:rsid w:val="43B468D0"/>
    <w:rsid w:val="45C321F5"/>
    <w:rsid w:val="467F0E08"/>
    <w:rsid w:val="47629056"/>
    <w:rsid w:val="4AD9F6E0"/>
    <w:rsid w:val="4D429393"/>
    <w:rsid w:val="4D829E08"/>
    <w:rsid w:val="4F627513"/>
    <w:rsid w:val="51952437"/>
    <w:rsid w:val="537277A0"/>
    <w:rsid w:val="53B244CC"/>
    <w:rsid w:val="549AE600"/>
    <w:rsid w:val="55764C1A"/>
    <w:rsid w:val="5592A93E"/>
    <w:rsid w:val="561F8290"/>
    <w:rsid w:val="59A17A3E"/>
    <w:rsid w:val="5A165181"/>
    <w:rsid w:val="5CF27B65"/>
    <w:rsid w:val="5F0A793B"/>
    <w:rsid w:val="609BC225"/>
    <w:rsid w:val="62DF8132"/>
    <w:rsid w:val="63CAFA21"/>
    <w:rsid w:val="643E13A8"/>
    <w:rsid w:val="64586B51"/>
    <w:rsid w:val="64A0113E"/>
    <w:rsid w:val="65DD850E"/>
    <w:rsid w:val="6849F325"/>
    <w:rsid w:val="689C34A8"/>
    <w:rsid w:val="6954871D"/>
    <w:rsid w:val="6BB3AF65"/>
    <w:rsid w:val="6CD40168"/>
    <w:rsid w:val="6D56598A"/>
    <w:rsid w:val="6D5BE252"/>
    <w:rsid w:val="6EF2B456"/>
    <w:rsid w:val="70177025"/>
    <w:rsid w:val="70BB6845"/>
    <w:rsid w:val="72473B76"/>
    <w:rsid w:val="72C1BE32"/>
    <w:rsid w:val="73DB6F07"/>
    <w:rsid w:val="74E36606"/>
    <w:rsid w:val="7539402A"/>
    <w:rsid w:val="7BBB78B1"/>
    <w:rsid w:val="7BE13E6A"/>
    <w:rsid w:val="7C9E4606"/>
    <w:rsid w:val="7CFE6FEF"/>
    <w:rsid w:val="7EF195BB"/>
    <w:rsid w:val="7F55CA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FCF3"/>
  <w15:chartTrackingRefBased/>
  <w15:docId w15:val="{DAEB3674-B73C-420C-BE71-177E8BF2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686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13FB1"/>
    <w:pPr>
      <w:ind w:left="720"/>
      <w:contextualSpacing/>
    </w:pPr>
  </w:style>
  <w:style w:type="character" w:styleId="Verwijzingopmerking">
    <w:name w:val="annotation reference"/>
    <w:basedOn w:val="Standaardalinea-lettertype"/>
    <w:uiPriority w:val="99"/>
    <w:semiHidden/>
    <w:unhideWhenUsed/>
    <w:rsid w:val="000B6CEF"/>
    <w:rPr>
      <w:sz w:val="16"/>
      <w:szCs w:val="16"/>
    </w:rPr>
  </w:style>
  <w:style w:type="paragraph" w:styleId="Tekstopmerking">
    <w:name w:val="annotation text"/>
    <w:basedOn w:val="Standaard"/>
    <w:link w:val="TekstopmerkingChar"/>
    <w:uiPriority w:val="99"/>
    <w:unhideWhenUsed/>
    <w:rsid w:val="000B6CEF"/>
    <w:rPr>
      <w:sz w:val="20"/>
      <w:szCs w:val="20"/>
    </w:rPr>
  </w:style>
  <w:style w:type="character" w:customStyle="1" w:styleId="TekstopmerkingChar">
    <w:name w:val="Tekst opmerking Char"/>
    <w:basedOn w:val="Standaardalinea-lettertype"/>
    <w:link w:val="Tekstopmerking"/>
    <w:uiPriority w:val="99"/>
    <w:rsid w:val="000B6CEF"/>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0B6CEF"/>
    <w:rPr>
      <w:b/>
      <w:bCs/>
    </w:rPr>
  </w:style>
  <w:style w:type="character" w:customStyle="1" w:styleId="OnderwerpvanopmerkingChar">
    <w:name w:val="Onderwerp van opmerking Char"/>
    <w:basedOn w:val="TekstopmerkingChar"/>
    <w:link w:val="Onderwerpvanopmerking"/>
    <w:uiPriority w:val="99"/>
    <w:semiHidden/>
    <w:rsid w:val="000B6CEF"/>
    <w:rPr>
      <w:rFonts w:ascii="Calibri" w:hAnsi="Calibri" w:cs="Calibri"/>
      <w:b/>
      <w:bCs/>
      <w:sz w:val="20"/>
      <w:szCs w:val="20"/>
    </w:rPr>
  </w:style>
  <w:style w:type="paragraph" w:styleId="Ballontekst">
    <w:name w:val="Balloon Text"/>
    <w:basedOn w:val="Standaard"/>
    <w:link w:val="BallontekstChar"/>
    <w:uiPriority w:val="99"/>
    <w:semiHidden/>
    <w:unhideWhenUsed/>
    <w:rsid w:val="000B6CE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6CEF"/>
    <w:rPr>
      <w:rFonts w:ascii="Segoe UI" w:hAnsi="Segoe UI" w:cs="Segoe UI"/>
      <w:sz w:val="18"/>
      <w:szCs w:val="18"/>
    </w:rPr>
  </w:style>
  <w:style w:type="character" w:styleId="Hyperlink">
    <w:name w:val="Hyperlink"/>
    <w:basedOn w:val="Standaardalinea-lettertype"/>
    <w:uiPriority w:val="99"/>
    <w:unhideWhenUsed/>
    <w:rsid w:val="00A578C9"/>
    <w:rPr>
      <w:color w:val="0563C1" w:themeColor="hyperlink"/>
      <w:u w:val="single"/>
    </w:rPr>
  </w:style>
  <w:style w:type="paragraph" w:customStyle="1" w:styleId="Default">
    <w:name w:val="Default"/>
    <w:basedOn w:val="Standaard"/>
    <w:rsid w:val="007D1A24"/>
    <w:pPr>
      <w:autoSpaceDE w:val="0"/>
      <w:autoSpaceDN w:val="0"/>
    </w:pPr>
    <w:rPr>
      <w:color w:val="000000"/>
      <w:sz w:val="24"/>
      <w:szCs w:val="24"/>
    </w:rPr>
  </w:style>
  <w:style w:type="character" w:customStyle="1" w:styleId="LijstalineaChar">
    <w:name w:val="Lijstalinea Char"/>
    <w:basedOn w:val="Standaardalinea-lettertype"/>
    <w:link w:val="Lijstalinea"/>
    <w:uiPriority w:val="34"/>
    <w:rsid w:val="00A70455"/>
    <w:rPr>
      <w:rFonts w:ascii="Calibri" w:hAnsi="Calibri" w:cs="Calibri"/>
    </w:rPr>
  </w:style>
  <w:style w:type="table" w:styleId="Tabelraster">
    <w:name w:val="Table Grid"/>
    <w:basedOn w:val="Standaardtabel"/>
    <w:uiPriority w:val="59"/>
    <w:rsid w:val="0009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92FAD"/>
    <w:pPr>
      <w:tabs>
        <w:tab w:val="center" w:pos="4536"/>
        <w:tab w:val="right" w:pos="9072"/>
      </w:tabs>
    </w:pPr>
  </w:style>
  <w:style w:type="character" w:customStyle="1" w:styleId="KoptekstChar">
    <w:name w:val="Koptekst Char"/>
    <w:basedOn w:val="Standaardalinea-lettertype"/>
    <w:link w:val="Koptekst"/>
    <w:uiPriority w:val="99"/>
    <w:rsid w:val="00B92FAD"/>
    <w:rPr>
      <w:rFonts w:ascii="Calibri" w:hAnsi="Calibri" w:cs="Calibri"/>
    </w:rPr>
  </w:style>
  <w:style w:type="paragraph" w:styleId="Voettekst">
    <w:name w:val="footer"/>
    <w:basedOn w:val="Standaard"/>
    <w:link w:val="VoettekstChar"/>
    <w:uiPriority w:val="99"/>
    <w:unhideWhenUsed/>
    <w:rsid w:val="00B92FAD"/>
    <w:pPr>
      <w:tabs>
        <w:tab w:val="center" w:pos="4536"/>
        <w:tab w:val="right" w:pos="9072"/>
      </w:tabs>
    </w:pPr>
  </w:style>
  <w:style w:type="character" w:customStyle="1" w:styleId="VoettekstChar">
    <w:name w:val="Voettekst Char"/>
    <w:basedOn w:val="Standaardalinea-lettertype"/>
    <w:link w:val="Voettekst"/>
    <w:uiPriority w:val="99"/>
    <w:rsid w:val="00B92FAD"/>
    <w:rPr>
      <w:rFonts w:ascii="Calibri" w:hAnsi="Calibri" w:cs="Calibri"/>
    </w:rPr>
  </w:style>
  <w:style w:type="paragraph" w:styleId="Normaalweb">
    <w:name w:val="Normal (Web)"/>
    <w:basedOn w:val="Standaard"/>
    <w:uiPriority w:val="99"/>
    <w:unhideWhenUsed/>
    <w:rsid w:val="00A94B6D"/>
    <w:pPr>
      <w:spacing w:before="100" w:beforeAutospacing="1" w:after="100" w:afterAutospacing="1"/>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semiHidden/>
    <w:unhideWhenUsed/>
    <w:rsid w:val="00A94B6D"/>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A94B6D"/>
    <w:rPr>
      <w:rFonts w:ascii="Times New Roman" w:eastAsia="Times New Roman" w:hAnsi="Times New Roman" w:cs="Times New Roman"/>
      <w:i/>
      <w:iCs/>
      <w:sz w:val="24"/>
      <w:szCs w:val="24"/>
      <w:lang w:eastAsia="nl-NL"/>
    </w:rPr>
  </w:style>
  <w:style w:type="character" w:customStyle="1" w:styleId="sr-text">
    <w:name w:val="sr-text"/>
    <w:basedOn w:val="Standaardalinea-lettertype"/>
    <w:rsid w:val="00A94B6D"/>
  </w:style>
  <w:style w:type="character" w:styleId="Onopgelostemelding">
    <w:name w:val="Unresolved Mention"/>
    <w:basedOn w:val="Standaardalinea-lettertype"/>
    <w:uiPriority w:val="99"/>
    <w:semiHidden/>
    <w:unhideWhenUsed/>
    <w:rsid w:val="00581FF8"/>
    <w:rPr>
      <w:color w:val="605E5C"/>
      <w:shd w:val="clear" w:color="auto" w:fill="E1DFDD"/>
    </w:rPr>
  </w:style>
  <w:style w:type="character" w:styleId="GevolgdeHyperlink">
    <w:name w:val="FollowedHyperlink"/>
    <w:basedOn w:val="Standaardalinea-lettertype"/>
    <w:uiPriority w:val="99"/>
    <w:semiHidden/>
    <w:unhideWhenUsed/>
    <w:rsid w:val="00E15CF3"/>
    <w:rPr>
      <w:color w:val="954F72" w:themeColor="followedHyperlink"/>
      <w:u w:val="single"/>
    </w:rPr>
  </w:style>
  <w:style w:type="paragraph" w:customStyle="1" w:styleId="pf0">
    <w:name w:val="pf0"/>
    <w:basedOn w:val="Standaard"/>
    <w:rsid w:val="004D3D6E"/>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4D3D6E"/>
    <w:rPr>
      <w:rFonts w:ascii="Segoe UI" w:hAnsi="Segoe UI" w:cs="Segoe UI" w:hint="default"/>
      <w:sz w:val="18"/>
      <w:szCs w:val="18"/>
    </w:rPr>
  </w:style>
  <w:style w:type="character" w:customStyle="1" w:styleId="cf11">
    <w:name w:val="cf11"/>
    <w:basedOn w:val="Standaardalinea-lettertype"/>
    <w:rsid w:val="004D3D6E"/>
    <w:rPr>
      <w:rFonts w:ascii="Segoe UI" w:hAnsi="Segoe UI" w:cs="Segoe UI" w:hint="default"/>
      <w:b/>
      <w:bCs/>
      <w:color w:val="00A1E5"/>
      <w:sz w:val="18"/>
      <w:szCs w:val="18"/>
      <w:shd w:val="clear" w:color="auto" w:fill="FFFFFF"/>
    </w:rPr>
  </w:style>
  <w:style w:type="character" w:customStyle="1" w:styleId="cf21">
    <w:name w:val="cf21"/>
    <w:basedOn w:val="Standaardalinea-lettertype"/>
    <w:rsid w:val="004D3D6E"/>
    <w:rPr>
      <w:rFonts w:ascii="Segoe UI" w:hAnsi="Segoe UI" w:cs="Segoe UI" w:hint="default"/>
      <w:color w:val="525252"/>
      <w:sz w:val="18"/>
      <w:szCs w:val="18"/>
      <w:shd w:val="clear" w:color="auto" w:fill="FFFFFF"/>
    </w:rPr>
  </w:style>
  <w:style w:type="character" w:customStyle="1" w:styleId="cf31">
    <w:name w:val="cf31"/>
    <w:basedOn w:val="Standaardalinea-lettertype"/>
    <w:rsid w:val="004D3D6E"/>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65975">
      <w:bodyDiv w:val="1"/>
      <w:marLeft w:val="0"/>
      <w:marRight w:val="0"/>
      <w:marTop w:val="0"/>
      <w:marBottom w:val="0"/>
      <w:divBdr>
        <w:top w:val="none" w:sz="0" w:space="0" w:color="auto"/>
        <w:left w:val="none" w:sz="0" w:space="0" w:color="auto"/>
        <w:bottom w:val="none" w:sz="0" w:space="0" w:color="auto"/>
        <w:right w:val="none" w:sz="0" w:space="0" w:color="auto"/>
      </w:divBdr>
      <w:divsChild>
        <w:div w:id="1569730505">
          <w:marLeft w:val="0"/>
          <w:marRight w:val="0"/>
          <w:marTop w:val="0"/>
          <w:marBottom w:val="0"/>
          <w:divBdr>
            <w:top w:val="none" w:sz="0" w:space="0" w:color="auto"/>
            <w:left w:val="none" w:sz="0" w:space="0" w:color="auto"/>
            <w:bottom w:val="none" w:sz="0" w:space="0" w:color="auto"/>
            <w:right w:val="none" w:sz="0" w:space="0" w:color="auto"/>
          </w:divBdr>
          <w:divsChild>
            <w:div w:id="2135253148">
              <w:marLeft w:val="0"/>
              <w:marRight w:val="0"/>
              <w:marTop w:val="0"/>
              <w:marBottom w:val="0"/>
              <w:divBdr>
                <w:top w:val="none" w:sz="0" w:space="0" w:color="auto"/>
                <w:left w:val="none" w:sz="0" w:space="0" w:color="auto"/>
                <w:bottom w:val="none" w:sz="0" w:space="0" w:color="auto"/>
                <w:right w:val="none" w:sz="0" w:space="0" w:color="auto"/>
              </w:divBdr>
              <w:divsChild>
                <w:div w:id="1259025842">
                  <w:marLeft w:val="0"/>
                  <w:marRight w:val="0"/>
                  <w:marTop w:val="0"/>
                  <w:marBottom w:val="0"/>
                  <w:divBdr>
                    <w:top w:val="none" w:sz="0" w:space="0" w:color="auto"/>
                    <w:left w:val="none" w:sz="0" w:space="0" w:color="auto"/>
                    <w:bottom w:val="none" w:sz="0" w:space="0" w:color="auto"/>
                    <w:right w:val="none" w:sz="0" w:space="0" w:color="auto"/>
                  </w:divBdr>
                  <w:divsChild>
                    <w:div w:id="45957453">
                      <w:marLeft w:val="0"/>
                      <w:marRight w:val="0"/>
                      <w:marTop w:val="0"/>
                      <w:marBottom w:val="0"/>
                      <w:divBdr>
                        <w:top w:val="none" w:sz="0" w:space="0" w:color="auto"/>
                        <w:left w:val="none" w:sz="0" w:space="0" w:color="auto"/>
                        <w:bottom w:val="none" w:sz="0" w:space="0" w:color="auto"/>
                        <w:right w:val="none" w:sz="0" w:space="0" w:color="auto"/>
                      </w:divBdr>
                      <w:divsChild>
                        <w:div w:id="1366251209">
                          <w:marLeft w:val="0"/>
                          <w:marRight w:val="0"/>
                          <w:marTop w:val="0"/>
                          <w:marBottom w:val="0"/>
                          <w:divBdr>
                            <w:top w:val="none" w:sz="0" w:space="0" w:color="auto"/>
                            <w:left w:val="none" w:sz="0" w:space="0" w:color="auto"/>
                            <w:bottom w:val="none" w:sz="0" w:space="0" w:color="auto"/>
                            <w:right w:val="none" w:sz="0" w:space="0" w:color="auto"/>
                          </w:divBdr>
                        </w:div>
                      </w:divsChild>
                    </w:div>
                    <w:div w:id="1000691863">
                      <w:marLeft w:val="0"/>
                      <w:marRight w:val="0"/>
                      <w:marTop w:val="0"/>
                      <w:marBottom w:val="0"/>
                      <w:divBdr>
                        <w:top w:val="none" w:sz="0" w:space="0" w:color="auto"/>
                        <w:left w:val="none" w:sz="0" w:space="0" w:color="auto"/>
                        <w:bottom w:val="none" w:sz="0" w:space="0" w:color="auto"/>
                        <w:right w:val="none" w:sz="0" w:space="0" w:color="auto"/>
                      </w:divBdr>
                      <w:divsChild>
                        <w:div w:id="1549339163">
                          <w:marLeft w:val="0"/>
                          <w:marRight w:val="0"/>
                          <w:marTop w:val="0"/>
                          <w:marBottom w:val="0"/>
                          <w:divBdr>
                            <w:top w:val="none" w:sz="0" w:space="0" w:color="auto"/>
                            <w:left w:val="none" w:sz="0" w:space="0" w:color="auto"/>
                            <w:bottom w:val="none" w:sz="0" w:space="0" w:color="auto"/>
                            <w:right w:val="none" w:sz="0" w:space="0" w:color="auto"/>
                          </w:divBdr>
                        </w:div>
                      </w:divsChild>
                    </w:div>
                    <w:div w:id="12803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74835">
      <w:bodyDiv w:val="1"/>
      <w:marLeft w:val="0"/>
      <w:marRight w:val="0"/>
      <w:marTop w:val="0"/>
      <w:marBottom w:val="0"/>
      <w:divBdr>
        <w:top w:val="none" w:sz="0" w:space="0" w:color="auto"/>
        <w:left w:val="none" w:sz="0" w:space="0" w:color="auto"/>
        <w:bottom w:val="none" w:sz="0" w:space="0" w:color="auto"/>
        <w:right w:val="none" w:sz="0" w:space="0" w:color="auto"/>
      </w:divBdr>
    </w:div>
    <w:div w:id="1473864863">
      <w:bodyDiv w:val="1"/>
      <w:marLeft w:val="0"/>
      <w:marRight w:val="0"/>
      <w:marTop w:val="0"/>
      <w:marBottom w:val="0"/>
      <w:divBdr>
        <w:top w:val="none" w:sz="0" w:space="0" w:color="auto"/>
        <w:left w:val="none" w:sz="0" w:space="0" w:color="auto"/>
        <w:bottom w:val="none" w:sz="0" w:space="0" w:color="auto"/>
        <w:right w:val="none" w:sz="0" w:space="0" w:color="auto"/>
      </w:divBdr>
    </w:div>
    <w:div w:id="17975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oord-holland.nl/Onderwerpen/Toerisme_recreatie/Waterrecreatie/Beleidsdocumenten/Visie_op_waterrecreatie_in_Noord_Holland_2030.pdf" TargetMode="External"/><Relationship Id="rId18" Type="http://schemas.openxmlformats.org/officeDocument/2006/relationships/hyperlink" Target="https://www.noord-holland.nl/Onderwerpen/Klimaat_Energie/Duurzame_infrastructuur"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mgevingswet.overheid.nl/check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ord-holland.nl/Producten_op_alfabet/Waterrecreatie_voor_de_kleinere_pleziervaart_subsid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rcg.is/0aLrv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waterrecreatie@noord-holland.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rcg.is/0aLrvL" TargetMode="External"/><Relationship Id="rId22"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13</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Opdrachten xmlns="a5a4d970-21f6-4f28-84bd-d9980b37642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BEL:NR</TermName>
          <TermId xmlns="http://schemas.microsoft.com/office/infopath/2007/PartnerControls">0e7e16dd-0527-415b-9171-d5dcbcefb5a3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5NS7URTURK3S-1040106097-16532</_dlc_DocId>
    <_dlc_DocIdUrl xmlns="d7a187d9-a854-4467-9103-8adc49ee9a7f">
      <Url>https://provincienoordholland.sharepoint.com/teams/Waterrecreatie/_layouts/15/DocIdRedir.aspx?ID=5NS7URTURK3S-1040106097-16532</Url>
      <Description>5NS7URTURK3S-1040106097-16532</Description>
    </_dlc_DocIdUrl>
    <_Flow_SignoffStatus xmlns="a5a4d970-21f6-4f28-84bd-d9980b37642d" xsi:nil="true"/>
  </documentManagement>
</p:properties>
</file>

<file path=customXml/item5.xml><?xml version="1.0" encoding="utf-8"?>
<?mso-contentType ?>
<SharedContentType xmlns="Microsoft.SharePoint.Taxonomy.ContentTypeSync" SourceId="2137f917-9df2-4fce-b447-1341bd3a5c8c" ContentTypeId="0x0101006261D5E71047644AB60DEC2636D6DD73" PreviousValue="false"/>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99824A9E174A1245AC29ECAB97D40D98" ma:contentTypeVersion="482" ma:contentTypeDescription="" ma:contentTypeScope="" ma:versionID="238d5e8379489450daea8229ddeddfc7">
  <xsd:schema xmlns:xsd="http://www.w3.org/2001/XMLSchema" xmlns:xs="http://www.w3.org/2001/XMLSchema" xmlns:p="http://schemas.microsoft.com/office/2006/metadata/properties" xmlns:ns2="b651a5c8-18d1-4676-949b-b33c2c763b6d" xmlns:ns3="752b9360-2e41-4fb0-b837-7a3d33e8b752" xmlns:ns4="a5a4d970-21f6-4f28-84bd-d9980b37642d" xmlns:ns5="d7a187d9-a854-4467-9103-8adc49ee9a7f" targetNamespace="http://schemas.microsoft.com/office/2006/metadata/properties" ma:root="true" ma:fieldsID="9e27acb45fb2ff852395132a7bba7c31" ns2:_="" ns3:_="" ns4:_="" ns5:_="">
    <xsd:import namespace="b651a5c8-18d1-4676-949b-b33c2c763b6d"/>
    <xsd:import namespace="752b9360-2e41-4fb0-b837-7a3d33e8b752"/>
    <xsd:import namespace="a5a4d970-21f6-4f28-84bd-d9980b37642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SharedWithDetails" minOccurs="0"/>
                <xsd:element ref="ns4:MediaServiceObjectDetectorVersions" minOccurs="0"/>
                <xsd:element ref="ns4:MediaServiceFastMetadata" minOccurs="0"/>
                <xsd:element ref="ns4:MediaServiceMetadata" minOccurs="0"/>
                <xsd:element ref="ns4:Opdrachten" minOccurs="0"/>
                <xsd:element ref="ns4:MediaServiceSearchProperties" minOccurs="0"/>
                <xsd:element ref="ns3:SharedWithUsers" minOccurs="0"/>
                <xsd:element ref="ns5:_dlc_DocId" minOccurs="0"/>
                <xsd:element ref="ns5:_dlc_DocIdUrl" minOccurs="0"/>
                <xsd:element ref="ns5:_dlc_DocIdPersistId"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14491d9f-d8c7-47b8-b7fb-56d2a0122c05}" ma:internalName="TaxCatchAll" ma:showField="CatchAllData" ma:web="752b9360-2e41-4fb0-b837-7a3d33e8b752">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14491d9f-d8c7-47b8-b7fb-56d2a0122c05}" ma:internalName="TaxCatchAllLabel" ma:readOnly="true" ma:showField="CatchAllDataLabel" ma:web="752b9360-2e41-4fb0-b837-7a3d33e8b752">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2b9360-2e41-4fb0-b837-7a3d33e8b752" elementFormDefault="qualified">
    <xsd:import namespace="http://schemas.microsoft.com/office/2006/documentManagement/types"/>
    <xsd:import namespace="http://schemas.microsoft.com/office/infopath/2007/PartnerControls"/>
    <xsd:element name="SharedWithDetails" ma:index="56" nillable="true" ma:displayName="Gedeeld met details" ma:internalName="SharedWithDetails" ma:readOnly="true">
      <xsd:simpleType>
        <xsd:restriction base="dms:Note">
          <xsd:maxLength value="255"/>
        </xsd:restriction>
      </xsd:simpleType>
    </xsd:element>
    <xsd:element name="SharedWithUsers" ma:index="6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4d970-21f6-4f28-84bd-d9980b37642d" elementFormDefault="qualified">
    <xsd:import namespace="http://schemas.microsoft.com/office/2006/documentManagement/types"/>
    <xsd:import namespace="http://schemas.microsoft.com/office/infopath/2007/PartnerControls"/>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FastMetadata" ma:index="58" nillable="true" ma:displayName="MediaServiceFastMetadata" ma:hidden="true" ma:internalName="MediaServiceFastMetadata" ma:readOnly="true">
      <xsd:simpleType>
        <xsd:restriction base="dms:Note"/>
      </xsd:simpleType>
    </xsd:element>
    <xsd:element name="MediaServiceMetadata" ma:index="59" nillable="true" ma:displayName="MediaServiceMetadata" ma:hidden="true" ma:internalName="MediaServiceMetadata" ma:readOnly="true">
      <xsd:simpleType>
        <xsd:restriction base="dms:Note"/>
      </xsd:simpleType>
    </xsd:element>
    <xsd:element name="Opdrachten" ma:index="60" nillable="true" ma:displayName="Opdrachten" ma:description="In deze kolom kan je aangeven of het om een uitvraag, offerte, opdracht of meerwerk gaat." ma:format="Dropdown" ma:internalName="Opdrachten">
      <xsd:simpleType>
        <xsd:restriction base="dms:Choice">
          <xsd:enumeration value="Uitvraag"/>
          <xsd:enumeration value="Offerte"/>
          <xsd:enumeration value="Opdracht"/>
          <xsd:enumeration value="Meerwerk"/>
        </xsd:restriction>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_Flow_SignoffStatus" ma:index="66" nillable="true" ma:displayName="Afmelding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4D2D2-78DD-4F26-836C-E43778910BDC}">
  <ds:schemaRefs>
    <ds:schemaRef ds:uri="http://schemas.microsoft.com/sharepoint/v3/contenttype/forms"/>
  </ds:schemaRefs>
</ds:datastoreItem>
</file>

<file path=customXml/itemProps2.xml><?xml version="1.0" encoding="utf-8"?>
<ds:datastoreItem xmlns:ds="http://schemas.openxmlformats.org/officeDocument/2006/customXml" ds:itemID="{97814996-942F-43CF-B08F-DA16C054723C}">
  <ds:schemaRefs>
    <ds:schemaRef ds:uri="http://schemas.openxmlformats.org/officeDocument/2006/bibliography"/>
  </ds:schemaRefs>
</ds:datastoreItem>
</file>

<file path=customXml/itemProps3.xml><?xml version="1.0" encoding="utf-8"?>
<ds:datastoreItem xmlns:ds="http://schemas.openxmlformats.org/officeDocument/2006/customXml" ds:itemID="{5D1CD833-43A9-4807-8E76-16B8C70C5DED}">
  <ds:schemaRefs>
    <ds:schemaRef ds:uri="http://schemas.microsoft.com/sharepoint/events"/>
  </ds:schemaRefs>
</ds:datastoreItem>
</file>

<file path=customXml/itemProps4.xml><?xml version="1.0" encoding="utf-8"?>
<ds:datastoreItem xmlns:ds="http://schemas.openxmlformats.org/officeDocument/2006/customXml" ds:itemID="{0505B631-C203-46EF-9E0F-74B00A34F38C}">
  <ds:schemaRefs>
    <ds:schemaRef ds:uri="http://schemas.microsoft.com/office/2006/documentManagement/types"/>
    <ds:schemaRef ds:uri="http://purl.org/dc/dcmitype/"/>
    <ds:schemaRef ds:uri="b651a5c8-18d1-4676-949b-b33c2c763b6d"/>
    <ds:schemaRef ds:uri="http://schemas.microsoft.com/office/infopath/2007/PartnerControls"/>
    <ds:schemaRef ds:uri="http://schemas.openxmlformats.org/package/2006/metadata/core-properties"/>
    <ds:schemaRef ds:uri="http://purl.org/dc/elements/1.1/"/>
    <ds:schemaRef ds:uri="752b9360-2e41-4fb0-b837-7a3d33e8b752"/>
    <ds:schemaRef ds:uri="d7a187d9-a854-4467-9103-8adc49ee9a7f"/>
    <ds:schemaRef ds:uri="a5a4d970-21f6-4f28-84bd-d9980b37642d"/>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67E8AB16-C021-4A74-8BE1-65046C585A07}">
  <ds:schemaRefs>
    <ds:schemaRef ds:uri="Microsoft.SharePoint.Taxonomy.ContentTypeSync"/>
  </ds:schemaRefs>
</ds:datastoreItem>
</file>

<file path=customXml/itemProps6.xml><?xml version="1.0" encoding="utf-8"?>
<ds:datastoreItem xmlns:ds="http://schemas.openxmlformats.org/officeDocument/2006/customXml" ds:itemID="{6A0F1796-5623-41E2-9C1A-D15E3358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752b9360-2e41-4fb0-b837-7a3d33e8b752"/>
    <ds:schemaRef ds:uri="a5a4d970-21f6-4f28-84bd-d9980b37642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2291</Words>
  <Characters>12605</Characters>
  <Application>Microsoft Office Word</Application>
  <DocSecurity>4</DocSecurity>
  <Lines>105</Lines>
  <Paragraphs>29</Paragraphs>
  <ScaleCrop>false</ScaleCrop>
  <Company>Provincie Noord-Holland</Company>
  <LinksUpToDate>false</LinksUpToDate>
  <CharactersWithSpaces>14867</CharactersWithSpaces>
  <SharedDoc>false</SharedDoc>
  <HLinks>
    <vt:vector size="42" baseType="variant">
      <vt:variant>
        <vt:i4>5439521</vt:i4>
      </vt:variant>
      <vt:variant>
        <vt:i4>18</vt:i4>
      </vt:variant>
      <vt:variant>
        <vt:i4>0</vt:i4>
      </vt:variant>
      <vt:variant>
        <vt:i4>5</vt:i4>
      </vt:variant>
      <vt:variant>
        <vt:lpwstr>mailto:waterrecreatie@noord-holland.nl</vt:lpwstr>
      </vt:variant>
      <vt:variant>
        <vt:lpwstr/>
      </vt:variant>
      <vt:variant>
        <vt:i4>6291497</vt:i4>
      </vt:variant>
      <vt:variant>
        <vt:i4>15</vt:i4>
      </vt:variant>
      <vt:variant>
        <vt:i4>0</vt:i4>
      </vt:variant>
      <vt:variant>
        <vt:i4>5</vt:i4>
      </vt:variant>
      <vt:variant>
        <vt:lpwstr>https://www.noord-holland.nl/Onderwerpen/Klimaat_Energie/Duurzame_infrastructuur</vt:lpwstr>
      </vt:variant>
      <vt:variant>
        <vt:lpwstr/>
      </vt:variant>
      <vt:variant>
        <vt:i4>6160450</vt:i4>
      </vt:variant>
      <vt:variant>
        <vt:i4>12</vt:i4>
      </vt:variant>
      <vt:variant>
        <vt:i4>0</vt:i4>
      </vt:variant>
      <vt:variant>
        <vt:i4>5</vt:i4>
      </vt:variant>
      <vt:variant>
        <vt:lpwstr>https://omgevingswet.overheid.nl/checken</vt:lpwstr>
      </vt:variant>
      <vt:variant>
        <vt:lpwstr/>
      </vt:variant>
      <vt:variant>
        <vt:i4>6160505</vt:i4>
      </vt:variant>
      <vt:variant>
        <vt:i4>9</vt:i4>
      </vt:variant>
      <vt:variant>
        <vt:i4>0</vt:i4>
      </vt:variant>
      <vt:variant>
        <vt:i4>5</vt:i4>
      </vt:variant>
      <vt:variant>
        <vt:lpwstr>https://www.noord-holland.nl/Producten_op_alfabet/Waterrecreatie_voor_de_kleinere_pleziervaart_subsidie</vt:lpwstr>
      </vt:variant>
      <vt:variant>
        <vt:lpwstr/>
      </vt:variant>
      <vt:variant>
        <vt:i4>3997749</vt:i4>
      </vt:variant>
      <vt:variant>
        <vt:i4>6</vt:i4>
      </vt:variant>
      <vt:variant>
        <vt:i4>0</vt:i4>
      </vt:variant>
      <vt:variant>
        <vt:i4>5</vt:i4>
      </vt:variant>
      <vt:variant>
        <vt:lpwstr>https://arcg.is/0aLrvL</vt:lpwstr>
      </vt:variant>
      <vt:variant>
        <vt:lpwstr/>
      </vt:variant>
      <vt:variant>
        <vt:i4>3997749</vt:i4>
      </vt:variant>
      <vt:variant>
        <vt:i4>3</vt:i4>
      </vt:variant>
      <vt:variant>
        <vt:i4>0</vt:i4>
      </vt:variant>
      <vt:variant>
        <vt:i4>5</vt:i4>
      </vt:variant>
      <vt:variant>
        <vt:lpwstr>https://arcg.is/0aLrvL</vt:lpwstr>
      </vt:variant>
      <vt:variant>
        <vt:lpwstr/>
      </vt:variant>
      <vt:variant>
        <vt:i4>6160507</vt:i4>
      </vt:variant>
      <vt:variant>
        <vt:i4>0</vt:i4>
      </vt:variant>
      <vt:variant>
        <vt:i4>0</vt:i4>
      </vt:variant>
      <vt:variant>
        <vt:i4>5</vt:i4>
      </vt:variant>
      <vt:variant>
        <vt:lpwstr>https://www.noord-holland.nl/Onderwerpen/Toerisme_recreatie/Waterrecreatie/Beleidsdocumenten/Visie_op_waterrecreatie_in_Noord_Holland_2030.pdf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x_202503publieksToelichting op de UvR_Tender_Waterrecreatie_2023.docx</dc:title>
  <dc:subject>UvR Waterrecreatie 2025</dc:subject>
  <dc:creator>Bergmans, dhr. P. (Peter)</dc:creator>
  <cp:keywords/>
  <dc:description/>
  <cp:lastModifiedBy>Anika van den Bogaert</cp:lastModifiedBy>
  <cp:revision>2</cp:revision>
  <cp:lastPrinted>2024-05-07T23:08:00Z</cp:lastPrinted>
  <dcterms:created xsi:type="dcterms:W3CDTF">2025-05-08T07:47:00Z</dcterms:created>
  <dcterms:modified xsi:type="dcterms:W3CDTF">2025-05-08T07:47:00Z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etDate">
    <vt:lpwstr>2021-02-09T10:01:29Z</vt:lpwstr>
  </property>
  <property fmtid="{D5CDD505-2E9C-101B-9397-08002B2CF9AE}" pid="4" name="MSIP_Label_1a718395-49d7-446a-8106-6756e5d3d588_Method">
    <vt:lpwstr>Standard</vt:lpwstr>
  </property>
  <property fmtid="{D5CDD505-2E9C-101B-9397-08002B2CF9AE}" pid="5" name="MSIP_Label_1a718395-49d7-446a-8106-6756e5d3d588_Name">
    <vt:lpwstr>1-Basis Niveau</vt:lpwstr>
  </property>
  <property fmtid="{D5CDD505-2E9C-101B-9397-08002B2CF9AE}" pid="6" name="MSIP_Label_1a718395-49d7-446a-8106-6756e5d3d588_SiteId">
    <vt:lpwstr>476a641b-841a-4350-b906-22d459b1bbaf</vt:lpwstr>
  </property>
  <property fmtid="{D5CDD505-2E9C-101B-9397-08002B2CF9AE}" pid="7" name="MSIP_Label_1a718395-49d7-446a-8106-6756e5d3d588_ActionId">
    <vt:lpwstr>6facc1f7-d487-4bf7-a494-e869fc94513b</vt:lpwstr>
  </property>
  <property fmtid="{D5CDD505-2E9C-101B-9397-08002B2CF9AE}" pid="8" name="MSIP_Label_1a718395-49d7-446a-8106-6756e5d3d588_ContentBits">
    <vt:lpwstr>0</vt:lpwstr>
  </property>
  <property fmtid="{D5CDD505-2E9C-101B-9397-08002B2CF9AE}" pid="9" name="MSIP_Label_5b4b5705-b4ff-46b5-8261-fc5f5f46f4b9_Enabled">
    <vt:lpwstr>true</vt:lpwstr>
  </property>
  <property fmtid="{D5CDD505-2E9C-101B-9397-08002B2CF9AE}" pid="10" name="MSIP_Label_5b4b5705-b4ff-46b5-8261-fc5f5f46f4b9_SetDate">
    <vt:lpwstr>2023-03-02T10:35:11Z</vt:lpwstr>
  </property>
  <property fmtid="{D5CDD505-2E9C-101B-9397-08002B2CF9AE}" pid="11" name="MSIP_Label_5b4b5705-b4ff-46b5-8261-fc5f5f46f4b9_Method">
    <vt:lpwstr>Standard</vt:lpwstr>
  </property>
  <property fmtid="{D5CDD505-2E9C-101B-9397-08002B2CF9AE}" pid="12" name="MSIP_Label_5b4b5705-b4ff-46b5-8261-fc5f5f46f4b9_Name">
    <vt:lpwstr>Intern Open</vt:lpwstr>
  </property>
  <property fmtid="{D5CDD505-2E9C-101B-9397-08002B2CF9AE}" pid="13" name="MSIP_Label_5b4b5705-b4ff-46b5-8261-fc5f5f46f4b9_SiteId">
    <vt:lpwstr>49f943ef-3ce2-42d2-b529-ea37741a617b</vt:lpwstr>
  </property>
  <property fmtid="{D5CDD505-2E9C-101B-9397-08002B2CF9AE}" pid="14" name="MSIP_Label_5b4b5705-b4ff-46b5-8261-fc5f5f46f4b9_ActionId">
    <vt:lpwstr>5dc0863f-fcf2-48ff-a9ba-984010f16555</vt:lpwstr>
  </property>
  <property fmtid="{D5CDD505-2E9C-101B-9397-08002B2CF9AE}" pid="15" name="MSIP_Label_5b4b5705-b4ff-46b5-8261-fc5f5f46f4b9_ContentBits">
    <vt:lpwstr>0</vt:lpwstr>
  </property>
  <property fmtid="{D5CDD505-2E9C-101B-9397-08002B2CF9AE}" pid="16" name="ContentTypeId">
    <vt:lpwstr>0x0101006261D5E71047644AB60DEC2636D6DD730099824A9E174A1245AC29ECAB97D40D98</vt:lpwstr>
  </property>
  <property fmtid="{D5CDD505-2E9C-101B-9397-08002B2CF9AE}" pid="17" name="n0473b643a634bdd9d0f8eb24a9f924c">
    <vt:lpwstr>In behandeling|4c7b17d3-99d4-47d2-96b3-f1007e31f881</vt:lpwstr>
  </property>
  <property fmtid="{D5CDD505-2E9C-101B-9397-08002B2CF9AE}" pid="18" name="af5ae35b54c84f09896a11b2dec84839">
    <vt:lpwstr/>
  </property>
  <property fmtid="{D5CDD505-2E9C-101B-9397-08002B2CF9AE}" pid="19" name="PNHActiviteit">
    <vt:lpwstr/>
  </property>
  <property fmtid="{D5CDD505-2E9C-101B-9397-08002B2CF9AE}" pid="20" name="ncd4c9f9bf614d388b72eb91968d1b81">
    <vt:lpwstr/>
  </property>
  <property fmtid="{D5CDD505-2E9C-101B-9397-08002B2CF9AE}" pid="21" name="Grondslag voor geheimhouding1">
    <vt:lpwstr/>
  </property>
  <property fmtid="{D5CDD505-2E9C-101B-9397-08002B2CF9AE}" pid="22" name="ad9c06bc15a3492eb529eb48ca2db363">
    <vt:lpwstr/>
  </property>
  <property fmtid="{D5CDD505-2E9C-101B-9397-08002B2CF9AE}" pid="23" name="Documenttype">
    <vt:lpwstr/>
  </property>
  <property fmtid="{D5CDD505-2E9C-101B-9397-08002B2CF9AE}" pid="24" name="gc0684d3c12b44f3a596ed170a775d7b">
    <vt:lpwstr/>
  </property>
  <property fmtid="{D5CDD505-2E9C-101B-9397-08002B2CF9AE}" pid="25" name="Status dossier">
    <vt:lpwstr>1;#In behandeling|4c7b17d3-99d4-47d2-96b3-f1007e31f881</vt:lpwstr>
  </property>
  <property fmtid="{D5CDD505-2E9C-101B-9397-08002B2CF9AE}" pid="26" name="Objectsoort">
    <vt:lpwstr/>
  </property>
  <property fmtid="{D5CDD505-2E9C-101B-9397-08002B2CF9AE}" pid="27" name="p5189299153b471dbe208a1382badc36">
    <vt:lpwstr/>
  </property>
  <property fmtid="{D5CDD505-2E9C-101B-9397-08002B2CF9AE}" pid="28" name="fc889d47b20d4b7eb23397d202ce916e">
    <vt:lpwstr/>
  </property>
  <property fmtid="{D5CDD505-2E9C-101B-9397-08002B2CF9AE}" pid="29" name="Soort_x0020_record">
    <vt:lpwstr/>
  </property>
  <property fmtid="{D5CDD505-2E9C-101B-9397-08002B2CF9AE}" pid="30" name="Aanvang_x0020_bewaartermijn">
    <vt:lpwstr/>
  </property>
  <property fmtid="{D5CDD505-2E9C-101B-9397-08002B2CF9AE}" pid="31" name="Toezichtsgebied">
    <vt:lpwstr/>
  </property>
  <property fmtid="{D5CDD505-2E9C-101B-9397-08002B2CF9AE}" pid="32" name="Status document">
    <vt:lpwstr/>
  </property>
  <property fmtid="{D5CDD505-2E9C-101B-9397-08002B2CF9AE}" pid="33" name="Type_x0020_aanbestedingsdossier">
    <vt:lpwstr/>
  </property>
  <property fmtid="{D5CDD505-2E9C-101B-9397-08002B2CF9AE}" pid="34" name="Projectfase">
    <vt:lpwstr/>
  </property>
  <property fmtid="{D5CDD505-2E9C-101B-9397-08002B2CF9AE}" pid="35" name="Kwalificatie integriteit">
    <vt:lpwstr/>
  </property>
  <property fmtid="{D5CDD505-2E9C-101B-9397-08002B2CF9AE}" pid="36" name="fb9bf6f430b7444982f92b4cc13cc59b">
    <vt:lpwstr/>
  </property>
  <property fmtid="{D5CDD505-2E9C-101B-9397-08002B2CF9AE}" pid="37" name="Geheimhouding opgelegd door">
    <vt:lpwstr/>
  </property>
  <property fmtid="{D5CDD505-2E9C-101B-9397-08002B2CF9AE}" pid="38" name="PNH-gebied">
    <vt:lpwstr/>
  </property>
  <property fmtid="{D5CDD505-2E9C-101B-9397-08002B2CF9AE}" pid="39" name="dc72c89380db49daa673ce313ca9a274">
    <vt:lpwstr/>
  </property>
  <property fmtid="{D5CDD505-2E9C-101B-9397-08002B2CF9AE}" pid="40" name="Hoedanigheid">
    <vt:lpwstr/>
  </property>
  <property fmtid="{D5CDD505-2E9C-101B-9397-08002B2CF9AE}" pid="41" name="Uitkomst">
    <vt:lpwstr/>
  </property>
  <property fmtid="{D5CDD505-2E9C-101B-9397-08002B2CF9AE}" pid="42" name="e31121ba8f2448e0a4e586576f4bb073">
    <vt:lpwstr/>
  </property>
  <property fmtid="{D5CDD505-2E9C-101B-9397-08002B2CF9AE}" pid="43" name="o5875bba6424448f97b2d90a0067556d">
    <vt:lpwstr/>
  </property>
  <property fmtid="{D5CDD505-2E9C-101B-9397-08002B2CF9AE}" pid="44" name="Locatie_x0020_verplaatsen">
    <vt:lpwstr/>
  </property>
  <property fmtid="{D5CDD505-2E9C-101B-9397-08002B2CF9AE}" pid="45" name="m60a1d1c449c48bbbcc326f67337168b">
    <vt:lpwstr/>
  </property>
  <property fmtid="{D5CDD505-2E9C-101B-9397-08002B2CF9AE}" pid="46" name="Soort_x0020_toezicht">
    <vt:lpwstr/>
  </property>
  <property fmtid="{D5CDD505-2E9C-101B-9397-08002B2CF9AE}" pid="47" name="Beleidsthema">
    <vt:lpwstr/>
  </property>
  <property fmtid="{D5CDD505-2E9C-101B-9397-08002B2CF9AE}" pid="48" name="PNHBedrijfsproces">
    <vt:lpwstr/>
  </property>
  <property fmtid="{D5CDD505-2E9C-101B-9397-08002B2CF9AE}" pid="49" name="Projectactiviteit">
    <vt:lpwstr/>
  </property>
  <property fmtid="{D5CDD505-2E9C-101B-9397-08002B2CF9AE}" pid="50" name="e3b34194e53f42cda968a65aa076568b">
    <vt:lpwstr/>
  </property>
  <property fmtid="{D5CDD505-2E9C-101B-9397-08002B2CF9AE}" pid="51" name="g885bc7ff7c74afcad9e1f351ef621c8">
    <vt:lpwstr/>
  </property>
  <property fmtid="{D5CDD505-2E9C-101B-9397-08002B2CF9AE}" pid="52" name="j3178a27eff5453fac94614d7a6a9e08">
    <vt:lpwstr/>
  </property>
  <property fmtid="{D5CDD505-2E9C-101B-9397-08002B2CF9AE}" pid="53" name="Gerelateerde applicatie">
    <vt:lpwstr/>
  </property>
  <property fmtid="{D5CDD505-2E9C-101B-9397-08002B2CF9AE}" pid="54" name="Grondslag openbaar">
    <vt:lpwstr/>
  </property>
  <property fmtid="{D5CDD505-2E9C-101B-9397-08002B2CF9AE}" pid="55" name="ge2120871af745b1ae0504045904b319">
    <vt:lpwstr/>
  </property>
  <property fmtid="{D5CDD505-2E9C-101B-9397-08002B2CF9AE}" pid="56" name="Weg- vaarwegnummer">
    <vt:lpwstr/>
  </property>
  <property fmtid="{D5CDD505-2E9C-101B-9397-08002B2CF9AE}" pid="57" name="Domein">
    <vt:lpwstr/>
  </property>
  <property fmtid="{D5CDD505-2E9C-101B-9397-08002B2CF9AE}" pid="58" name="Soort record">
    <vt:lpwstr/>
  </property>
  <property fmtid="{D5CDD505-2E9C-101B-9397-08002B2CF9AE}" pid="59" name="Aanvang bewaartermijn">
    <vt:lpwstr/>
  </property>
  <property fmtid="{D5CDD505-2E9C-101B-9397-08002B2CF9AE}" pid="60" name="Soort toezicht">
    <vt:lpwstr/>
  </property>
  <property fmtid="{D5CDD505-2E9C-101B-9397-08002B2CF9AE}" pid="61" name="Locatie verplaatsen">
    <vt:lpwstr/>
  </property>
  <property fmtid="{D5CDD505-2E9C-101B-9397-08002B2CF9AE}" pid="62" name="Type aanbestedingsdossier">
    <vt:lpwstr/>
  </property>
  <property fmtid="{D5CDD505-2E9C-101B-9397-08002B2CF9AE}" pid="63" name="Verantwoordelijk medewerker">
    <vt:lpwstr>19</vt:lpwstr>
  </property>
  <property fmtid="{D5CDD505-2E9C-101B-9397-08002B2CF9AE}" pid="64" name="Jaar">
    <vt:lpwstr>2024</vt:lpwstr>
  </property>
  <property fmtid="{D5CDD505-2E9C-101B-9397-08002B2CF9AE}" pid="65" name="Organisatieonderdeel">
    <vt:lpwstr>13</vt:lpwstr>
  </property>
  <property fmtid="{D5CDD505-2E9C-101B-9397-08002B2CF9AE}" pid="66" name="Weg_x002d__x0020_vaarwegnummer">
    <vt:lpwstr/>
  </property>
  <property fmtid="{D5CDD505-2E9C-101B-9397-08002B2CF9AE}" pid="67" name="Status_x0020_document">
    <vt:lpwstr/>
  </property>
  <property fmtid="{D5CDD505-2E9C-101B-9397-08002B2CF9AE}" pid="68" name="Grondslag_x0020_openbaar">
    <vt:lpwstr/>
  </property>
  <property fmtid="{D5CDD505-2E9C-101B-9397-08002B2CF9AE}" pid="69" name="Status_x0020_dossier">
    <vt:lpwstr>1;#In behandeling|4c7b17d3-99d4-47d2-96b3-f1007e31f881</vt:lpwstr>
  </property>
  <property fmtid="{D5CDD505-2E9C-101B-9397-08002B2CF9AE}" pid="70" name="Grondslag_x0020_voor_x0020_geheimhouding1">
    <vt:lpwstr/>
  </property>
  <property fmtid="{D5CDD505-2E9C-101B-9397-08002B2CF9AE}" pid="71" name="Geheimhouding_x0020_opgelegd_x0020_door">
    <vt:lpwstr/>
  </property>
  <property fmtid="{D5CDD505-2E9C-101B-9397-08002B2CF9AE}" pid="72" name="Kwalificatie_x0020_integriteit">
    <vt:lpwstr/>
  </property>
  <property fmtid="{D5CDD505-2E9C-101B-9397-08002B2CF9AE}" pid="73" name="Gerelateerde_x0020_applicatie">
    <vt:lpwstr/>
  </property>
  <property fmtid="{D5CDD505-2E9C-101B-9397-08002B2CF9AE}" pid="74" name="PNH_x002d_gebied">
    <vt:lpwstr/>
  </property>
  <property fmtid="{D5CDD505-2E9C-101B-9397-08002B2CF9AE}" pid="75" name="_dlc_DocIdItemGuid">
    <vt:lpwstr>27c98539-0a4c-4f3d-9718-3cc4400a6412</vt:lpwstr>
  </property>
  <property fmtid="{D5CDD505-2E9C-101B-9397-08002B2CF9AE}" pid="76" name="_docset_NoMedatataSyncRequired">
    <vt:lpwstr>False</vt:lpwstr>
  </property>
</Properties>
</file>