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F0D1B" w14:textId="555525CC" w:rsidR="000F0710" w:rsidRPr="0086313D" w:rsidRDefault="00513C29">
      <w:pPr>
        <w:rPr>
          <w:b/>
          <w:sz w:val="26"/>
          <w:szCs w:val="26"/>
        </w:rPr>
      </w:pPr>
      <w:r w:rsidRPr="0086313D">
        <w:rPr>
          <w:b/>
          <w:sz w:val="26"/>
          <w:szCs w:val="26"/>
        </w:rPr>
        <w:t xml:space="preserve">Bijlage </w:t>
      </w:r>
      <w:r w:rsidR="002F6829">
        <w:rPr>
          <w:b/>
          <w:sz w:val="26"/>
          <w:szCs w:val="26"/>
        </w:rPr>
        <w:t>4</w:t>
      </w:r>
      <w:r w:rsidRPr="0086313D">
        <w:rPr>
          <w:b/>
          <w:sz w:val="26"/>
          <w:szCs w:val="26"/>
        </w:rPr>
        <w:t xml:space="preserve">: </w:t>
      </w:r>
      <w:r w:rsidR="00525120" w:rsidRPr="0086313D">
        <w:rPr>
          <w:b/>
          <w:sz w:val="26"/>
          <w:szCs w:val="26"/>
        </w:rPr>
        <w:t>Publieksinformatie</w:t>
      </w:r>
      <w:r w:rsidR="000F0710" w:rsidRPr="0086313D">
        <w:rPr>
          <w:b/>
          <w:sz w:val="26"/>
          <w:szCs w:val="26"/>
        </w:rPr>
        <w:t xml:space="preserve"> </w:t>
      </w:r>
      <w:r w:rsidR="00071E1E">
        <w:rPr>
          <w:b/>
          <w:sz w:val="26"/>
          <w:szCs w:val="26"/>
        </w:rPr>
        <w:t>‘</w:t>
      </w:r>
      <w:r w:rsidR="00EB687D" w:rsidRPr="0086313D">
        <w:rPr>
          <w:b/>
          <w:sz w:val="26"/>
          <w:szCs w:val="26"/>
        </w:rPr>
        <w:t xml:space="preserve">Uitvoeringsregeling </w:t>
      </w:r>
      <w:r w:rsidR="0062683E" w:rsidRPr="0086313D">
        <w:rPr>
          <w:b/>
          <w:sz w:val="26"/>
          <w:szCs w:val="26"/>
        </w:rPr>
        <w:t xml:space="preserve">waterrecreatie: </w:t>
      </w:r>
      <w:r w:rsidR="00EA7BCD">
        <w:rPr>
          <w:b/>
          <w:sz w:val="26"/>
          <w:szCs w:val="26"/>
        </w:rPr>
        <w:t>uitbreiden</w:t>
      </w:r>
      <w:r w:rsidR="0062683E" w:rsidRPr="0086313D">
        <w:rPr>
          <w:b/>
          <w:sz w:val="26"/>
          <w:szCs w:val="26"/>
        </w:rPr>
        <w:t xml:space="preserve"> van het vaarnetwerk voor de kleinere pleziervaart</w:t>
      </w:r>
      <w:r w:rsidR="004B61C4">
        <w:rPr>
          <w:b/>
          <w:sz w:val="26"/>
          <w:szCs w:val="26"/>
        </w:rPr>
        <w:t xml:space="preserve"> 202</w:t>
      </w:r>
      <w:r w:rsidR="005B3556">
        <w:rPr>
          <w:b/>
          <w:sz w:val="26"/>
          <w:szCs w:val="26"/>
        </w:rPr>
        <w:t>3</w:t>
      </w:r>
      <w:r w:rsidR="00071E1E">
        <w:rPr>
          <w:b/>
          <w:sz w:val="26"/>
          <w:szCs w:val="26"/>
        </w:rPr>
        <w:t>’</w:t>
      </w:r>
      <w:r w:rsidR="008F5937" w:rsidRPr="0086313D">
        <w:rPr>
          <w:b/>
          <w:sz w:val="26"/>
          <w:szCs w:val="26"/>
        </w:rPr>
        <w:t xml:space="preserve"> </w:t>
      </w:r>
      <w:r w:rsidR="002B4084" w:rsidRPr="0086313D">
        <w:rPr>
          <w:b/>
          <w:sz w:val="26"/>
          <w:szCs w:val="26"/>
        </w:rPr>
        <w:t xml:space="preserve">(kenmerk </w:t>
      </w:r>
      <w:r w:rsidR="00E15CF3" w:rsidRPr="00E15CF3">
        <w:rPr>
          <w:b/>
          <w:sz w:val="26"/>
          <w:szCs w:val="26"/>
        </w:rPr>
        <w:t>1998458</w:t>
      </w:r>
      <w:r w:rsidR="00241906" w:rsidRPr="0086313D">
        <w:rPr>
          <w:b/>
          <w:sz w:val="26"/>
          <w:szCs w:val="26"/>
        </w:rPr>
        <w:t>/</w:t>
      </w:r>
      <w:r w:rsidR="00C31862">
        <w:rPr>
          <w:b/>
          <w:sz w:val="26"/>
          <w:szCs w:val="26"/>
        </w:rPr>
        <w:t>2001457</w:t>
      </w:r>
      <w:r w:rsidR="00241906" w:rsidRPr="0086313D">
        <w:rPr>
          <w:b/>
          <w:sz w:val="26"/>
          <w:szCs w:val="26"/>
        </w:rPr>
        <w:t>)</w:t>
      </w:r>
    </w:p>
    <w:p w14:paraId="39B6C815" w14:textId="706B6DC9" w:rsidR="00EB687D" w:rsidRPr="00EB687D" w:rsidRDefault="00EB687D">
      <w:pPr>
        <w:rPr>
          <w:i/>
        </w:rPr>
      </w:pPr>
      <w:r w:rsidRPr="0086313D">
        <w:rPr>
          <w:i/>
        </w:rPr>
        <w:t xml:space="preserve">Versie </w:t>
      </w:r>
      <w:r w:rsidR="00032256">
        <w:rPr>
          <w:i/>
        </w:rPr>
        <w:t>22</w:t>
      </w:r>
      <w:r w:rsidR="000A6680">
        <w:rPr>
          <w:i/>
        </w:rPr>
        <w:t xml:space="preserve"> maart 2023</w:t>
      </w:r>
    </w:p>
    <w:p w14:paraId="3426B076" w14:textId="77777777" w:rsidR="000F0710" w:rsidRDefault="000F0710">
      <w:pPr>
        <w:rPr>
          <w:b/>
        </w:rPr>
      </w:pPr>
    </w:p>
    <w:p w14:paraId="4B4C68BF" w14:textId="77777777" w:rsidR="00AE686E" w:rsidRPr="00D47384" w:rsidRDefault="004A7B65" w:rsidP="00B574DB">
      <w:pPr>
        <w:rPr>
          <w:b/>
          <w:color w:val="2F5496"/>
        </w:rPr>
      </w:pPr>
      <w:r w:rsidRPr="00D47384">
        <w:rPr>
          <w:b/>
          <w:color w:val="2F5496"/>
        </w:rPr>
        <w:t>Achtergrond en d</w:t>
      </w:r>
      <w:r w:rsidR="00AE686E" w:rsidRPr="00D47384">
        <w:rPr>
          <w:b/>
          <w:color w:val="2F5496"/>
        </w:rPr>
        <w:t>oel</w:t>
      </w:r>
      <w:r w:rsidR="000F0710" w:rsidRPr="00D47384">
        <w:rPr>
          <w:b/>
          <w:color w:val="2F5496"/>
        </w:rPr>
        <w:t xml:space="preserve"> van de regeling</w:t>
      </w:r>
    </w:p>
    <w:p w14:paraId="4D5B44F9" w14:textId="77777777" w:rsidR="00DE1C9C" w:rsidRPr="00DE1C9C" w:rsidRDefault="00DE1C9C" w:rsidP="00DE1C9C">
      <w:r w:rsidRPr="00DE1C9C">
        <w:t>De provincie Noord-Holland staat bekend om haar grote en gevarieerde aanbod op het gebied van</w:t>
      </w:r>
    </w:p>
    <w:p w14:paraId="4171D947" w14:textId="0D679BCC" w:rsidR="007D1A24" w:rsidRDefault="00DE1C9C" w:rsidP="006B7F28">
      <w:pPr>
        <w:autoSpaceDE w:val="0"/>
        <w:autoSpaceDN w:val="0"/>
        <w:adjustRightInd w:val="0"/>
        <w:spacing w:line="276" w:lineRule="auto"/>
        <w:rPr>
          <w:rFonts w:asciiTheme="minorHAnsi" w:hAnsiTheme="minorHAnsi" w:cstheme="minorHAnsi"/>
        </w:rPr>
      </w:pPr>
      <w:r w:rsidRPr="00DE1C9C">
        <w:t>waterrecreatie.</w:t>
      </w:r>
      <w:r w:rsidR="004A7B65">
        <w:t xml:space="preserve"> In de </w:t>
      </w:r>
      <w:r w:rsidR="00AC3125" w:rsidRPr="00D70FAC">
        <w:rPr>
          <w:rFonts w:eastAsia="Calibri" w:cstheme="minorHAnsi"/>
          <w:bdr w:val="nil"/>
        </w:rPr>
        <w:t>‘Visie op waterrecreatie in Noord-Holland 2030’</w:t>
      </w:r>
      <w:r w:rsidR="004A7B65">
        <w:t xml:space="preserve"> geeft de provincie aan hoe zij, samen met haar partners, er voor zorg draagt </w:t>
      </w:r>
      <w:r w:rsidR="00A236E8" w:rsidRPr="009C2998">
        <w:t>een vooraanstaande waterprovincie</w:t>
      </w:r>
      <w:r w:rsidR="004A7B65">
        <w:t xml:space="preserve"> te blijven</w:t>
      </w:r>
      <w:r w:rsidR="00A236E8" w:rsidRPr="009C2998">
        <w:t xml:space="preserve">. </w:t>
      </w:r>
      <w:r w:rsidR="006B7F28" w:rsidRPr="00D70FAC">
        <w:rPr>
          <w:rFonts w:eastAsia="Calibri" w:cstheme="minorHAnsi"/>
          <w:bdr w:val="nil"/>
        </w:rPr>
        <w:t>In de</w:t>
      </w:r>
      <w:r w:rsidR="00AC3125">
        <w:rPr>
          <w:rFonts w:eastAsia="Calibri" w:cstheme="minorHAnsi"/>
          <w:bdr w:val="nil"/>
        </w:rPr>
        <w:t>ze</w:t>
      </w:r>
      <w:r w:rsidR="00BA70E2">
        <w:rPr>
          <w:rFonts w:eastAsia="Calibri" w:cstheme="minorHAnsi"/>
          <w:bdr w:val="nil"/>
        </w:rPr>
        <w:t xml:space="preserve"> </w:t>
      </w:r>
      <w:r w:rsidR="00382B3F">
        <w:rPr>
          <w:rFonts w:eastAsia="Calibri" w:cstheme="minorHAnsi"/>
          <w:bdr w:val="nil"/>
        </w:rPr>
        <w:t xml:space="preserve">visie </w:t>
      </w:r>
      <w:r w:rsidR="006B7F28" w:rsidRPr="00D70FAC">
        <w:rPr>
          <w:rFonts w:eastAsia="Calibri" w:cstheme="minorHAnsi"/>
          <w:bdr w:val="nil"/>
        </w:rPr>
        <w:t xml:space="preserve">wordt aangegeven dat er een opgave ligt in </w:t>
      </w:r>
      <w:r w:rsidR="006B7F28">
        <w:rPr>
          <w:rFonts w:eastAsia="Calibri" w:cstheme="minorHAnsi"/>
          <w:bdr w:val="nil"/>
        </w:rPr>
        <w:t>het o</w:t>
      </w:r>
      <w:r w:rsidR="006B7F28" w:rsidRPr="00D70FAC">
        <w:rPr>
          <w:rFonts w:cstheme="minorHAnsi"/>
          <w:iCs/>
        </w:rPr>
        <w:t xml:space="preserve">ntwikkelen van schakels tussen water- en landrecreatie. </w:t>
      </w:r>
      <w:r w:rsidR="006B7F28">
        <w:rPr>
          <w:rFonts w:cstheme="minorHAnsi"/>
          <w:iCs/>
        </w:rPr>
        <w:t>Dit wordt</w:t>
      </w:r>
      <w:r w:rsidR="006B7F28" w:rsidRPr="00D70FAC">
        <w:rPr>
          <w:rFonts w:cstheme="minorHAnsi"/>
          <w:iCs/>
        </w:rPr>
        <w:t xml:space="preserve"> </w:t>
      </w:r>
      <w:r w:rsidR="00AC3125">
        <w:rPr>
          <w:rFonts w:cstheme="minorHAnsi"/>
          <w:iCs/>
        </w:rPr>
        <w:t xml:space="preserve">ondermeer </w:t>
      </w:r>
      <w:r w:rsidR="006B7F28" w:rsidRPr="00D70FAC">
        <w:rPr>
          <w:rFonts w:cstheme="minorHAnsi"/>
          <w:iCs/>
        </w:rPr>
        <w:t xml:space="preserve">gerealiseerd door </w:t>
      </w:r>
      <w:r w:rsidR="006B7F28" w:rsidRPr="00D70FAC">
        <w:rPr>
          <w:rFonts w:eastAsia="Calibri" w:cstheme="minorHAnsi"/>
          <w:bdr w:val="nil"/>
        </w:rPr>
        <w:t xml:space="preserve">het </w:t>
      </w:r>
      <w:r w:rsidR="006B7F28">
        <w:rPr>
          <w:rFonts w:cstheme="minorHAnsi"/>
        </w:rPr>
        <w:t>o</w:t>
      </w:r>
      <w:r w:rsidR="006B7F28" w:rsidRPr="00D70FAC">
        <w:rPr>
          <w:rFonts w:cstheme="minorHAnsi"/>
        </w:rPr>
        <w:t xml:space="preserve">ntwikkelen van routenetwerken </w:t>
      </w:r>
      <w:r w:rsidR="006B7F28">
        <w:rPr>
          <w:rFonts w:cstheme="minorHAnsi"/>
        </w:rPr>
        <w:t>(</w:t>
      </w:r>
      <w:r w:rsidR="006B7F28" w:rsidRPr="00D70FAC">
        <w:rPr>
          <w:rFonts w:cstheme="minorHAnsi"/>
        </w:rPr>
        <w:t>BRTN, sloepen</w:t>
      </w:r>
      <w:r w:rsidR="006B7F28">
        <w:rPr>
          <w:rFonts w:cstheme="minorHAnsi"/>
        </w:rPr>
        <w:t xml:space="preserve">routes </w:t>
      </w:r>
      <w:r w:rsidR="006B7F28" w:rsidRPr="00D70FAC">
        <w:rPr>
          <w:rFonts w:cstheme="minorHAnsi"/>
        </w:rPr>
        <w:t>en kano</w:t>
      </w:r>
      <w:r w:rsidR="006B7F28">
        <w:rPr>
          <w:rFonts w:cstheme="minorHAnsi"/>
        </w:rPr>
        <w:t>routes)</w:t>
      </w:r>
      <w:r w:rsidR="006B7F28" w:rsidRPr="00D70FAC">
        <w:rPr>
          <w:rFonts w:cstheme="minorHAnsi"/>
        </w:rPr>
        <w:t>, die aansluiten op de andere knooppunten in het netwerk</w:t>
      </w:r>
      <w:r w:rsidR="006B7F28">
        <w:rPr>
          <w:rFonts w:cstheme="minorHAnsi"/>
        </w:rPr>
        <w:t xml:space="preserve"> op land</w:t>
      </w:r>
      <w:r w:rsidR="006B7F28" w:rsidRPr="00D70FAC">
        <w:rPr>
          <w:rFonts w:cstheme="minorHAnsi"/>
        </w:rPr>
        <w:t xml:space="preserve"> (fiets, wandel, OV) en </w:t>
      </w:r>
      <w:r w:rsidR="006B7F28">
        <w:rPr>
          <w:rFonts w:cstheme="minorHAnsi"/>
        </w:rPr>
        <w:t>bij de cultuurhistorie van</w:t>
      </w:r>
      <w:r w:rsidR="006B7F28" w:rsidRPr="00D70FAC">
        <w:rPr>
          <w:rFonts w:cstheme="minorHAnsi"/>
        </w:rPr>
        <w:t xml:space="preserve"> Noord-Holland. Het versterken van het</w:t>
      </w:r>
      <w:r w:rsidR="00502A64">
        <w:rPr>
          <w:rFonts w:cstheme="minorHAnsi"/>
        </w:rPr>
        <w:t xml:space="preserve"> recreatieve vaar</w:t>
      </w:r>
      <w:r w:rsidR="006B7F28">
        <w:rPr>
          <w:rFonts w:cstheme="minorHAnsi"/>
        </w:rPr>
        <w:t xml:space="preserve">netwerk </w:t>
      </w:r>
      <w:r w:rsidR="00502A64">
        <w:rPr>
          <w:rFonts w:cstheme="minorHAnsi"/>
        </w:rPr>
        <w:t xml:space="preserve">voor de kleinere pleziervaart </w:t>
      </w:r>
      <w:r w:rsidR="006B7F28">
        <w:rPr>
          <w:rFonts w:cstheme="minorHAnsi"/>
        </w:rPr>
        <w:t>wordt in</w:t>
      </w:r>
      <w:r w:rsidR="006B7F28" w:rsidRPr="00D70FAC">
        <w:rPr>
          <w:rFonts w:cstheme="minorHAnsi"/>
        </w:rPr>
        <w:t xml:space="preserve"> alle regio</w:t>
      </w:r>
      <w:r w:rsidR="006B7F28">
        <w:rPr>
          <w:rFonts w:cstheme="minorHAnsi"/>
        </w:rPr>
        <w:t>’</w:t>
      </w:r>
      <w:r w:rsidR="006B7F28" w:rsidRPr="00D70FAC">
        <w:rPr>
          <w:rFonts w:cstheme="minorHAnsi"/>
        </w:rPr>
        <w:t xml:space="preserve">s </w:t>
      </w:r>
      <w:r w:rsidR="006B7F28">
        <w:rPr>
          <w:rFonts w:cstheme="minorHAnsi"/>
        </w:rPr>
        <w:t xml:space="preserve">in Noord-Holland </w:t>
      </w:r>
      <w:r w:rsidR="006B7F28" w:rsidRPr="00D70FAC">
        <w:rPr>
          <w:rFonts w:cstheme="minorHAnsi"/>
        </w:rPr>
        <w:t>als een belangrijke opgave gezien.</w:t>
      </w:r>
      <w:r w:rsidR="007D1A24">
        <w:rPr>
          <w:rFonts w:asciiTheme="minorHAnsi" w:hAnsiTheme="minorHAnsi" w:cstheme="minorHAnsi"/>
        </w:rPr>
        <w:t xml:space="preserve"> Via de ‘Uitvoeringsregeling</w:t>
      </w:r>
      <w:r w:rsidR="00EA7BCD">
        <w:rPr>
          <w:rFonts w:asciiTheme="minorHAnsi" w:hAnsiTheme="minorHAnsi" w:cstheme="minorHAnsi"/>
        </w:rPr>
        <w:t xml:space="preserve"> waterrecreatie: uitbreiden</w:t>
      </w:r>
      <w:r w:rsidR="00BC3733">
        <w:rPr>
          <w:rFonts w:asciiTheme="minorHAnsi" w:hAnsiTheme="minorHAnsi" w:cstheme="minorHAnsi"/>
        </w:rPr>
        <w:t xml:space="preserve"> van het vaarnetwerk voor de kleinere pleziervaart</w:t>
      </w:r>
      <w:r w:rsidR="004B61C4">
        <w:rPr>
          <w:rFonts w:asciiTheme="minorHAnsi" w:hAnsiTheme="minorHAnsi" w:cstheme="minorHAnsi"/>
        </w:rPr>
        <w:t xml:space="preserve"> 2021</w:t>
      </w:r>
      <w:r w:rsidR="007D1A24">
        <w:rPr>
          <w:rFonts w:asciiTheme="minorHAnsi" w:hAnsiTheme="minorHAnsi" w:cstheme="minorHAnsi"/>
        </w:rPr>
        <w:t xml:space="preserve">’ stelt de provincie financiële middelen beschikbaar die de realisatie van verbeteringen </w:t>
      </w:r>
      <w:r w:rsidR="00BC3733">
        <w:rPr>
          <w:rFonts w:asciiTheme="minorHAnsi" w:hAnsiTheme="minorHAnsi" w:cstheme="minorHAnsi"/>
        </w:rPr>
        <w:t xml:space="preserve">in het netwerk </w:t>
      </w:r>
      <w:r w:rsidR="007D1A24">
        <w:rPr>
          <w:rFonts w:asciiTheme="minorHAnsi" w:hAnsiTheme="minorHAnsi" w:cstheme="minorHAnsi"/>
        </w:rPr>
        <w:t>stimuleert. Dit document geeft een toelichting op deze regeling.</w:t>
      </w:r>
    </w:p>
    <w:p w14:paraId="47A943F2" w14:textId="77777777" w:rsidR="007D1A24" w:rsidRDefault="007D1A24" w:rsidP="00E15CF3">
      <w:pPr>
        <w:pStyle w:val="Default"/>
        <w:spacing w:line="160" w:lineRule="exact"/>
        <w:rPr>
          <w:rFonts w:asciiTheme="minorHAnsi" w:hAnsiTheme="minorHAnsi" w:cstheme="minorHAnsi"/>
          <w:sz w:val="22"/>
          <w:szCs w:val="22"/>
        </w:rPr>
      </w:pPr>
    </w:p>
    <w:p w14:paraId="43A07BDF" w14:textId="648ADFEB" w:rsidR="007D1A24" w:rsidRPr="008772DC" w:rsidRDefault="00AC3125" w:rsidP="007D1A24">
      <w:pPr>
        <w:pStyle w:val="Default"/>
        <w:spacing w:line="276" w:lineRule="auto"/>
        <w:rPr>
          <w:rFonts w:asciiTheme="minorHAnsi" w:hAnsiTheme="minorHAnsi" w:cstheme="minorHAnsi"/>
          <w:sz w:val="22"/>
          <w:szCs w:val="22"/>
        </w:rPr>
      </w:pPr>
      <w:r w:rsidRPr="008772DC">
        <w:rPr>
          <w:rFonts w:asciiTheme="minorHAnsi" w:hAnsiTheme="minorHAnsi" w:cstheme="minorHAnsi"/>
          <w:sz w:val="22"/>
          <w:szCs w:val="22"/>
        </w:rPr>
        <w:t xml:space="preserve">Geschat wordt dat er in de provincie Noord-Holland zo’n 15.000 boten liggen die geclassificeerd kunnen worden als sloepen. </w:t>
      </w:r>
      <w:r>
        <w:rPr>
          <w:rFonts w:asciiTheme="minorHAnsi" w:hAnsiTheme="minorHAnsi" w:cstheme="minorHAnsi"/>
          <w:sz w:val="22"/>
          <w:szCs w:val="22"/>
        </w:rPr>
        <w:t xml:space="preserve">Daarnaast zijn er nog vele andere kleine vaartuigen waar bezoekers en bewoners het water op gaan. </w:t>
      </w:r>
      <w:r w:rsidR="007D1A24" w:rsidRPr="008772DC">
        <w:rPr>
          <w:rFonts w:asciiTheme="minorHAnsi" w:hAnsiTheme="minorHAnsi" w:cstheme="minorHAnsi"/>
          <w:sz w:val="22"/>
          <w:szCs w:val="22"/>
        </w:rPr>
        <w:t>Deze boten word</w:t>
      </w:r>
      <w:r w:rsidR="007D1A24">
        <w:rPr>
          <w:rFonts w:asciiTheme="minorHAnsi" w:hAnsiTheme="minorHAnsi" w:cstheme="minorHAnsi"/>
          <w:sz w:val="22"/>
          <w:szCs w:val="22"/>
        </w:rPr>
        <w:t>en</w:t>
      </w:r>
      <w:r w:rsidR="007D1A24" w:rsidRPr="008772DC">
        <w:rPr>
          <w:rFonts w:asciiTheme="minorHAnsi" w:hAnsiTheme="minorHAnsi" w:cstheme="minorHAnsi"/>
          <w:sz w:val="22"/>
          <w:szCs w:val="22"/>
        </w:rPr>
        <w:t xml:space="preserve"> met name ingezet voor korte dagtochten of een paar uurtjes varen met verschillende bestemmingen. Er is een groei waargenomen in de verkoopcijfers van ‘sloepen/kleine motorboten’ en een toename van de verhuur va</w:t>
      </w:r>
      <w:r w:rsidR="007D1A24">
        <w:rPr>
          <w:rFonts w:asciiTheme="minorHAnsi" w:hAnsiTheme="minorHAnsi" w:cstheme="minorHAnsi"/>
          <w:sz w:val="22"/>
          <w:szCs w:val="22"/>
        </w:rPr>
        <w:t xml:space="preserve">n dit type boten. Tellingen wijzen er op dat </w:t>
      </w:r>
      <w:r w:rsidR="007D1A24" w:rsidRPr="008772DC">
        <w:rPr>
          <w:rFonts w:asciiTheme="minorHAnsi" w:hAnsiTheme="minorHAnsi" w:cstheme="minorHAnsi"/>
          <w:sz w:val="22"/>
          <w:szCs w:val="22"/>
        </w:rPr>
        <w:t xml:space="preserve">er </w:t>
      </w:r>
      <w:r w:rsidR="007D1A24">
        <w:rPr>
          <w:rFonts w:asciiTheme="minorHAnsi" w:hAnsiTheme="minorHAnsi" w:cstheme="minorHAnsi"/>
          <w:sz w:val="22"/>
          <w:szCs w:val="22"/>
        </w:rPr>
        <w:t xml:space="preserve">ook </w:t>
      </w:r>
      <w:r w:rsidR="007D1A24" w:rsidRPr="008772DC">
        <w:rPr>
          <w:rFonts w:asciiTheme="minorHAnsi" w:hAnsiTheme="minorHAnsi" w:cstheme="minorHAnsi"/>
          <w:sz w:val="22"/>
          <w:szCs w:val="22"/>
        </w:rPr>
        <w:t xml:space="preserve">sprake is van een toename van het aantal vaarbewegingen van deze doelgroep. Dit wordt toegeschreven aan de laagdrempeligheid van </w:t>
      </w:r>
      <w:r w:rsidR="00B069B5">
        <w:rPr>
          <w:rFonts w:asciiTheme="minorHAnsi" w:hAnsiTheme="minorHAnsi" w:cstheme="minorHAnsi"/>
          <w:sz w:val="22"/>
          <w:szCs w:val="22"/>
        </w:rPr>
        <w:t>de kleine pleziervaart</w:t>
      </w:r>
      <w:r w:rsidR="007D1A24" w:rsidRPr="008772DC">
        <w:rPr>
          <w:rFonts w:asciiTheme="minorHAnsi" w:hAnsiTheme="minorHAnsi" w:cstheme="minorHAnsi"/>
          <w:sz w:val="22"/>
          <w:szCs w:val="22"/>
        </w:rPr>
        <w:t xml:space="preserve">. </w:t>
      </w:r>
      <w:r w:rsidR="007D1A24">
        <w:rPr>
          <w:rFonts w:asciiTheme="minorHAnsi" w:hAnsiTheme="minorHAnsi" w:cstheme="minorHAnsi"/>
          <w:sz w:val="22"/>
          <w:szCs w:val="22"/>
        </w:rPr>
        <w:t xml:space="preserve">Er wordt verwacht dat het </w:t>
      </w:r>
      <w:r w:rsidR="007D1A24" w:rsidRPr="008772DC">
        <w:rPr>
          <w:rFonts w:asciiTheme="minorHAnsi" w:hAnsiTheme="minorHAnsi" w:cstheme="minorHAnsi"/>
          <w:sz w:val="22"/>
          <w:szCs w:val="22"/>
        </w:rPr>
        <w:t xml:space="preserve">toekomstig gebruik van het fijnmazig netwerk </w:t>
      </w:r>
      <w:r w:rsidR="007D1A24">
        <w:rPr>
          <w:rFonts w:asciiTheme="minorHAnsi" w:hAnsiTheme="minorHAnsi" w:cstheme="minorHAnsi"/>
          <w:sz w:val="22"/>
          <w:szCs w:val="22"/>
        </w:rPr>
        <w:t xml:space="preserve">verder zal toenemen. </w:t>
      </w:r>
    </w:p>
    <w:p w14:paraId="7EBCF57F" w14:textId="77777777" w:rsidR="007D1A24" w:rsidRDefault="007D1A24" w:rsidP="00E15CF3">
      <w:pPr>
        <w:pStyle w:val="Default"/>
        <w:spacing w:line="160" w:lineRule="exact"/>
        <w:rPr>
          <w:rFonts w:asciiTheme="minorHAnsi" w:hAnsiTheme="minorHAnsi" w:cstheme="minorHAnsi"/>
          <w:sz w:val="22"/>
          <w:szCs w:val="22"/>
        </w:rPr>
      </w:pPr>
    </w:p>
    <w:p w14:paraId="32230106" w14:textId="364829E8" w:rsidR="007D1A24" w:rsidRPr="006B7F28" w:rsidRDefault="007D1A24" w:rsidP="006B7F28">
      <w:pPr>
        <w:pStyle w:val="Default"/>
        <w:spacing w:line="276" w:lineRule="auto"/>
        <w:rPr>
          <w:rFonts w:asciiTheme="minorHAnsi" w:hAnsiTheme="minorHAnsi"/>
          <w:sz w:val="22"/>
          <w:szCs w:val="22"/>
        </w:rPr>
      </w:pPr>
      <w:r w:rsidRPr="006B7F28">
        <w:rPr>
          <w:rFonts w:asciiTheme="minorHAnsi" w:hAnsiTheme="minorHAnsi" w:cstheme="minorHAnsi"/>
          <w:sz w:val="22"/>
          <w:szCs w:val="22"/>
        </w:rPr>
        <w:t>In 2019/2020 is door Waterrecreatie Nederland onderzoek uitgevoerd naar het ‘</w:t>
      </w:r>
      <w:r w:rsidRPr="006B7F28">
        <w:rPr>
          <w:rFonts w:asciiTheme="minorHAnsi" w:hAnsiTheme="minorHAnsi"/>
          <w:sz w:val="22"/>
          <w:szCs w:val="22"/>
        </w:rPr>
        <w:t xml:space="preserve">Fijnmazige netwerk Noord-Holland’. Dit fijnmazige netwerk bestaat uit watergangen die vooral door sloepen </w:t>
      </w:r>
      <w:r w:rsidR="00BC3733">
        <w:rPr>
          <w:rFonts w:asciiTheme="minorHAnsi" w:hAnsiTheme="minorHAnsi"/>
          <w:sz w:val="22"/>
          <w:szCs w:val="22"/>
        </w:rPr>
        <w:t xml:space="preserve">en andere kleinere pleziervaartuigen </w:t>
      </w:r>
      <w:r w:rsidRPr="006B7F28">
        <w:rPr>
          <w:rFonts w:asciiTheme="minorHAnsi" w:hAnsiTheme="minorHAnsi"/>
          <w:sz w:val="22"/>
          <w:szCs w:val="22"/>
        </w:rPr>
        <w:t>worden gebruikt. In dit onderzoek zijn ook de knelpunten met betrekking tot diepte en hoogte in kaart gebracht</w:t>
      </w:r>
      <w:r w:rsidR="006B7F28" w:rsidRPr="006B7F28">
        <w:rPr>
          <w:sz w:val="22"/>
          <w:szCs w:val="22"/>
        </w:rPr>
        <w:t xml:space="preserve">. </w:t>
      </w:r>
      <w:r w:rsidRPr="006B7F28">
        <w:rPr>
          <w:rFonts w:asciiTheme="minorHAnsi" w:hAnsiTheme="minorHAnsi"/>
          <w:sz w:val="22"/>
          <w:szCs w:val="22"/>
        </w:rPr>
        <w:t xml:space="preserve">Deze knelpunten vormen een beperking voor het gebruik door </w:t>
      </w:r>
      <w:r w:rsidR="00502A64">
        <w:rPr>
          <w:rFonts w:asciiTheme="minorHAnsi" w:hAnsiTheme="minorHAnsi"/>
          <w:sz w:val="22"/>
          <w:szCs w:val="22"/>
        </w:rPr>
        <w:t>kleinere pleziervaartuigen</w:t>
      </w:r>
      <w:r w:rsidRPr="006B7F28">
        <w:rPr>
          <w:rFonts w:asciiTheme="minorHAnsi" w:hAnsiTheme="minorHAnsi"/>
          <w:sz w:val="22"/>
          <w:szCs w:val="22"/>
        </w:rPr>
        <w:t>.</w:t>
      </w:r>
    </w:p>
    <w:p w14:paraId="03EB0EA3" w14:textId="77777777" w:rsidR="007D1A24" w:rsidRPr="006B7F28" w:rsidRDefault="007D1A24" w:rsidP="00E15CF3">
      <w:pPr>
        <w:pStyle w:val="Default"/>
        <w:spacing w:line="160" w:lineRule="exact"/>
      </w:pPr>
    </w:p>
    <w:p w14:paraId="08C69BCC" w14:textId="3E00DF22" w:rsidR="00C44DBE" w:rsidRDefault="007D1A24" w:rsidP="006B7F28">
      <w:pPr>
        <w:spacing w:line="276" w:lineRule="auto"/>
      </w:pPr>
      <w:r w:rsidRPr="006B7F28">
        <w:t xml:space="preserve">Om een bijdrage te </w:t>
      </w:r>
      <w:r w:rsidR="00817E84" w:rsidRPr="006B7F28">
        <w:t>leveren</w:t>
      </w:r>
      <w:r w:rsidRPr="006B7F28">
        <w:t xml:space="preserve"> aan het oplossen van fysieke knelpunten in </w:t>
      </w:r>
      <w:r w:rsidR="00817E84" w:rsidRPr="006B7F28">
        <w:t>routes die bevaren</w:t>
      </w:r>
      <w:r w:rsidR="00502A64">
        <w:t xml:space="preserve"> worden door de kleinere pleziervaartuigen</w:t>
      </w:r>
      <w:r w:rsidR="00C44DBE" w:rsidRPr="006B7F28">
        <w:t xml:space="preserve"> heeft de provincie Noord-Holland de </w:t>
      </w:r>
      <w:r w:rsidR="00BC3733" w:rsidRPr="00BC3733">
        <w:t>‘</w:t>
      </w:r>
      <w:r w:rsidR="004A7B65" w:rsidRPr="00502A64">
        <w:rPr>
          <w:b/>
        </w:rPr>
        <w:t>Uitvoeringsregeling</w:t>
      </w:r>
      <w:r w:rsidR="00EA7BCD">
        <w:rPr>
          <w:b/>
        </w:rPr>
        <w:t xml:space="preserve"> waterrecreatie:</w:t>
      </w:r>
      <w:r w:rsidR="00BA70E2">
        <w:rPr>
          <w:b/>
        </w:rPr>
        <w:t xml:space="preserve"> </w:t>
      </w:r>
      <w:r w:rsidR="00EA7BCD">
        <w:rPr>
          <w:b/>
        </w:rPr>
        <w:t>uitbreiden</w:t>
      </w:r>
      <w:r w:rsidR="00BC3733" w:rsidRPr="00502A64">
        <w:rPr>
          <w:b/>
        </w:rPr>
        <w:t xml:space="preserve"> van het vaarnetwerk voor de kleinere pleziervaart</w:t>
      </w:r>
      <w:r w:rsidR="004B61C4">
        <w:rPr>
          <w:b/>
        </w:rPr>
        <w:t xml:space="preserve"> 202</w:t>
      </w:r>
      <w:r w:rsidR="00D246CB">
        <w:rPr>
          <w:b/>
        </w:rPr>
        <w:t>3</w:t>
      </w:r>
      <w:r w:rsidR="00BC3733" w:rsidRPr="00502A64">
        <w:rPr>
          <w:b/>
        </w:rPr>
        <w:t>’</w:t>
      </w:r>
      <w:r w:rsidR="004A7B65" w:rsidRPr="00BC3733">
        <w:rPr>
          <w:b/>
        </w:rPr>
        <w:t xml:space="preserve"> </w:t>
      </w:r>
      <w:r w:rsidR="00C44DBE" w:rsidRPr="006B7F28">
        <w:t>open</w:t>
      </w:r>
      <w:r w:rsidR="00AC3125">
        <w:t xml:space="preserve"> </w:t>
      </w:r>
      <w:r w:rsidR="00C44DBE" w:rsidRPr="006B7F28">
        <w:t>gesteld.</w:t>
      </w:r>
      <w:r w:rsidR="00DE1C9C" w:rsidRPr="006B7F28">
        <w:t xml:space="preserve"> Het doel van de regeling is </w:t>
      </w:r>
      <w:r w:rsidR="00513C29" w:rsidRPr="006B7F28">
        <w:t xml:space="preserve">om </w:t>
      </w:r>
      <w:r w:rsidR="00817E84" w:rsidRPr="006B7F28">
        <w:t xml:space="preserve">meer </w:t>
      </w:r>
      <w:r w:rsidR="0028373E">
        <w:t xml:space="preserve">openbaar </w:t>
      </w:r>
      <w:r w:rsidR="00817E84" w:rsidRPr="006B7F28">
        <w:t>water bevaarbaar of toegankelijk te maken voor kleine tot</w:t>
      </w:r>
      <w:r w:rsidR="00BC3733">
        <w:t xml:space="preserve"> middelgrote recreatieve pleziervaartuigen</w:t>
      </w:r>
      <w:r w:rsidR="00817E84" w:rsidRPr="006B7F28">
        <w:t>.</w:t>
      </w:r>
    </w:p>
    <w:p w14:paraId="46538DD7" w14:textId="77777777" w:rsidR="00B574DB" w:rsidRDefault="00B574DB" w:rsidP="00A812D6">
      <w:pPr>
        <w:pStyle w:val="Default"/>
        <w:spacing w:line="120" w:lineRule="exact"/>
      </w:pPr>
    </w:p>
    <w:p w14:paraId="0E755BCF" w14:textId="77777777" w:rsidR="00B574DB" w:rsidRPr="006B7F28" w:rsidRDefault="0028373E" w:rsidP="006B7F28">
      <w:pPr>
        <w:spacing w:line="276" w:lineRule="auto"/>
      </w:pPr>
      <w:r>
        <w:t>D</w:t>
      </w:r>
      <w:r w:rsidR="00B574DB">
        <w:t>eze notitie ge</w:t>
      </w:r>
      <w:r>
        <w:t>eft antwoord op een aantal vragen die kunnen leven bij geïnteresseerden in de regeling.</w:t>
      </w:r>
    </w:p>
    <w:p w14:paraId="474FBA7D" w14:textId="77777777" w:rsidR="004A7B65" w:rsidRDefault="004A7B65" w:rsidP="009C2998"/>
    <w:p w14:paraId="58B22048" w14:textId="7DBB323D" w:rsidR="00FD3587" w:rsidRPr="00D47384" w:rsidRDefault="00FD3587" w:rsidP="00D47384">
      <w:pPr>
        <w:pStyle w:val="Lijstalinea"/>
        <w:numPr>
          <w:ilvl w:val="0"/>
          <w:numId w:val="10"/>
        </w:numPr>
        <w:ind w:left="426" w:hanging="426"/>
        <w:rPr>
          <w:b/>
          <w:color w:val="2F5496"/>
        </w:rPr>
      </w:pPr>
      <w:r w:rsidRPr="00D47384">
        <w:rPr>
          <w:b/>
          <w:color w:val="2F5496"/>
        </w:rPr>
        <w:t>Wat is de looptijd van de regeling?</w:t>
      </w:r>
    </w:p>
    <w:p w14:paraId="448D3FF3" w14:textId="7259ACB6" w:rsidR="00FD3587" w:rsidRDefault="0064043D" w:rsidP="00FD3587">
      <w:r>
        <w:t xml:space="preserve">De </w:t>
      </w:r>
      <w:r w:rsidRPr="0064043D">
        <w:t>aanvragen moeten v</w:t>
      </w:r>
      <w:r w:rsidR="00E15CF3">
        <w:t>óó</w:t>
      </w:r>
      <w:r w:rsidRPr="0064043D">
        <w:t>r 2 juli 202</w:t>
      </w:r>
      <w:r w:rsidR="007131F1">
        <w:t>6</w:t>
      </w:r>
      <w:r w:rsidRPr="0064043D">
        <w:t xml:space="preserve"> 17:00 zijn ingediend</w:t>
      </w:r>
      <w:r>
        <w:t xml:space="preserve">. </w:t>
      </w:r>
    </w:p>
    <w:p w14:paraId="79DB264A" w14:textId="77777777" w:rsidR="00FD3587" w:rsidRDefault="00FD3587" w:rsidP="009C2998"/>
    <w:p w14:paraId="6758DCFE" w14:textId="2C183D47" w:rsidR="00AE686E" w:rsidRPr="00D47384" w:rsidRDefault="00B574DB" w:rsidP="00D47384">
      <w:pPr>
        <w:pStyle w:val="Lijstalinea"/>
        <w:numPr>
          <w:ilvl w:val="0"/>
          <w:numId w:val="10"/>
        </w:numPr>
        <w:ind w:left="426" w:hanging="426"/>
        <w:rPr>
          <w:b/>
          <w:color w:val="2F5496"/>
        </w:rPr>
      </w:pPr>
      <w:r w:rsidRPr="00D47384">
        <w:rPr>
          <w:b/>
          <w:color w:val="2F5496"/>
        </w:rPr>
        <w:t>Waarvoor kan subsidie aangevraagd worden?</w:t>
      </w:r>
    </w:p>
    <w:p w14:paraId="5722DCB4" w14:textId="4D986932" w:rsidR="00D47384" w:rsidRDefault="00D47384" w:rsidP="00D47384">
      <w:pPr>
        <w:pStyle w:val="Default"/>
        <w:spacing w:line="276" w:lineRule="auto"/>
        <w:rPr>
          <w:rFonts w:asciiTheme="minorHAnsi" w:hAnsiTheme="minorHAnsi" w:cstheme="minorHAnsi"/>
          <w:sz w:val="22"/>
          <w:szCs w:val="22"/>
        </w:rPr>
      </w:pPr>
      <w:r w:rsidRPr="00EE02FB">
        <w:rPr>
          <w:rFonts w:asciiTheme="minorHAnsi" w:hAnsiTheme="minorHAnsi" w:cstheme="minorHAnsi"/>
          <w:sz w:val="22"/>
          <w:szCs w:val="22"/>
        </w:rPr>
        <w:t xml:space="preserve">Subsidiabel zijn binnen deze regeling maatregelen die het </w:t>
      </w:r>
      <w:r w:rsidR="00502A64">
        <w:rPr>
          <w:rFonts w:asciiTheme="minorHAnsi" w:hAnsiTheme="minorHAnsi" w:cstheme="minorHAnsi"/>
          <w:sz w:val="22"/>
          <w:szCs w:val="22"/>
        </w:rPr>
        <w:t>recreatieve vaar</w:t>
      </w:r>
      <w:r w:rsidRPr="00EE02FB">
        <w:rPr>
          <w:rFonts w:asciiTheme="minorHAnsi" w:hAnsiTheme="minorHAnsi" w:cstheme="minorHAnsi"/>
          <w:sz w:val="22"/>
          <w:szCs w:val="22"/>
        </w:rPr>
        <w:t xml:space="preserve">netwerk </w:t>
      </w:r>
      <w:r w:rsidR="00502A64">
        <w:rPr>
          <w:rFonts w:asciiTheme="minorHAnsi" w:hAnsiTheme="minorHAnsi" w:cstheme="minorHAnsi"/>
          <w:sz w:val="22"/>
          <w:szCs w:val="22"/>
        </w:rPr>
        <w:t xml:space="preserve">voor kleinere pleziervaartuigen </w:t>
      </w:r>
      <w:r>
        <w:rPr>
          <w:rFonts w:asciiTheme="minorHAnsi" w:hAnsiTheme="minorHAnsi" w:cstheme="minorHAnsi"/>
          <w:sz w:val="22"/>
          <w:szCs w:val="22"/>
        </w:rPr>
        <w:t>uitbreiden</w:t>
      </w:r>
      <w:r w:rsidR="00502A64">
        <w:rPr>
          <w:rFonts w:asciiTheme="minorHAnsi" w:hAnsiTheme="minorHAnsi" w:cstheme="minorHAnsi"/>
          <w:sz w:val="22"/>
          <w:szCs w:val="22"/>
        </w:rPr>
        <w:t>,</w:t>
      </w:r>
      <w:r>
        <w:rPr>
          <w:rFonts w:asciiTheme="minorHAnsi" w:hAnsiTheme="minorHAnsi" w:cstheme="minorHAnsi"/>
          <w:sz w:val="22"/>
          <w:szCs w:val="22"/>
        </w:rPr>
        <w:t xml:space="preserve"> </w:t>
      </w:r>
      <w:r w:rsidR="0062683E" w:rsidRPr="00502A64">
        <w:rPr>
          <w:rFonts w:asciiTheme="minorHAnsi" w:hAnsiTheme="minorHAnsi" w:cstheme="minorHAnsi"/>
          <w:sz w:val="22"/>
          <w:szCs w:val="22"/>
        </w:rPr>
        <w:t>zoals</w:t>
      </w:r>
      <w:r>
        <w:rPr>
          <w:rFonts w:asciiTheme="minorHAnsi" w:hAnsiTheme="minorHAnsi" w:cstheme="minorHAnsi"/>
          <w:sz w:val="22"/>
          <w:szCs w:val="22"/>
        </w:rPr>
        <w:t xml:space="preserve"> het </w:t>
      </w:r>
      <w:r w:rsidRPr="00EE02FB">
        <w:rPr>
          <w:rFonts w:asciiTheme="minorHAnsi" w:hAnsiTheme="minorHAnsi" w:cstheme="minorHAnsi"/>
          <w:sz w:val="22"/>
          <w:szCs w:val="22"/>
        </w:rPr>
        <w:t xml:space="preserve">aanpassen of realiseren van bruggen, sluizen, </w:t>
      </w:r>
      <w:r>
        <w:rPr>
          <w:rFonts w:asciiTheme="minorHAnsi" w:hAnsiTheme="minorHAnsi" w:cstheme="minorHAnsi"/>
          <w:sz w:val="22"/>
          <w:szCs w:val="22"/>
        </w:rPr>
        <w:t xml:space="preserve">doorvaarbare </w:t>
      </w:r>
      <w:r w:rsidRPr="00EE02FB">
        <w:rPr>
          <w:rFonts w:asciiTheme="minorHAnsi" w:hAnsiTheme="minorHAnsi" w:cstheme="minorHAnsi"/>
          <w:sz w:val="22"/>
          <w:szCs w:val="22"/>
        </w:rPr>
        <w:t>duikers of overhalen</w:t>
      </w:r>
      <w:r>
        <w:rPr>
          <w:rFonts w:asciiTheme="minorHAnsi" w:hAnsiTheme="minorHAnsi" w:cstheme="minorHAnsi"/>
          <w:sz w:val="22"/>
          <w:szCs w:val="22"/>
        </w:rPr>
        <w:t xml:space="preserve"> (verder in dit stuk ‘object’) waardoor knelpunten in het netwerk worden opgelost</w:t>
      </w:r>
      <w:r w:rsidRPr="00EE02FB">
        <w:rPr>
          <w:rFonts w:asciiTheme="minorHAnsi" w:hAnsiTheme="minorHAnsi" w:cstheme="minorHAnsi"/>
          <w:sz w:val="22"/>
          <w:szCs w:val="22"/>
        </w:rPr>
        <w:t xml:space="preserve">. </w:t>
      </w:r>
      <w:r w:rsidRPr="00E15CF3">
        <w:rPr>
          <w:rFonts w:asciiTheme="minorHAnsi" w:hAnsiTheme="minorHAnsi" w:cstheme="minorHAnsi"/>
          <w:sz w:val="22"/>
          <w:szCs w:val="22"/>
        </w:rPr>
        <w:lastRenderedPageBreak/>
        <w:t xml:space="preserve">Een indicatieve kaart met een inventarisatie van knelpunten is in te zien via </w:t>
      </w:r>
      <w:hyperlink r:id="rId13" w:history="1">
        <w:r w:rsidRPr="00E15CF3">
          <w:rPr>
            <w:rStyle w:val="Hyperlink"/>
            <w:sz w:val="22"/>
            <w:szCs w:val="22"/>
          </w:rPr>
          <w:t>https://arcg.is/0aLrvL</w:t>
        </w:r>
      </w:hyperlink>
      <w:r w:rsidRPr="00E15CF3">
        <w:rPr>
          <w:sz w:val="22"/>
          <w:szCs w:val="22"/>
        </w:rPr>
        <w:t xml:space="preserve"> (kaart 7b). Of een object op deze kaart vermeld staat</w:t>
      </w:r>
      <w:r w:rsidR="00670780" w:rsidRPr="00E15CF3">
        <w:rPr>
          <w:sz w:val="22"/>
          <w:szCs w:val="22"/>
        </w:rPr>
        <w:t>,</w:t>
      </w:r>
      <w:r w:rsidRPr="00E15CF3">
        <w:rPr>
          <w:sz w:val="22"/>
          <w:szCs w:val="22"/>
        </w:rPr>
        <w:t xml:space="preserve"> is </w:t>
      </w:r>
      <w:r w:rsidR="00502A64" w:rsidRPr="00E15CF3">
        <w:rPr>
          <w:sz w:val="22"/>
          <w:szCs w:val="22"/>
        </w:rPr>
        <w:t xml:space="preserve">geen voorwaarde voor het verkrijgen van </w:t>
      </w:r>
      <w:r w:rsidRPr="00E15CF3">
        <w:rPr>
          <w:sz w:val="22"/>
          <w:szCs w:val="22"/>
        </w:rPr>
        <w:t>subsidie.</w:t>
      </w:r>
    </w:p>
    <w:p w14:paraId="6F79DCD3" w14:textId="77777777" w:rsidR="00D47384" w:rsidRDefault="00D47384" w:rsidP="00191F49">
      <w:pPr>
        <w:pStyle w:val="Default"/>
        <w:spacing w:line="160" w:lineRule="exact"/>
        <w:rPr>
          <w:rFonts w:asciiTheme="minorHAnsi" w:hAnsiTheme="minorHAnsi" w:cstheme="minorHAnsi"/>
          <w:sz w:val="22"/>
          <w:szCs w:val="22"/>
        </w:rPr>
      </w:pPr>
    </w:p>
    <w:p w14:paraId="31197906" w14:textId="61F18E83" w:rsidR="00D47384" w:rsidRPr="00EE02FB" w:rsidRDefault="00D47384" w:rsidP="00D47384">
      <w:pPr>
        <w:pStyle w:val="Default"/>
        <w:spacing w:line="276" w:lineRule="auto"/>
        <w:rPr>
          <w:rFonts w:asciiTheme="minorHAnsi" w:hAnsiTheme="minorHAnsi" w:cstheme="minorHAnsi"/>
          <w:sz w:val="22"/>
          <w:szCs w:val="22"/>
        </w:rPr>
      </w:pPr>
      <w:r w:rsidRPr="00EE02FB">
        <w:rPr>
          <w:rFonts w:asciiTheme="minorHAnsi" w:hAnsiTheme="minorHAnsi" w:cstheme="minorHAnsi"/>
          <w:sz w:val="22"/>
          <w:szCs w:val="22"/>
        </w:rPr>
        <w:t>Subsidiabel zijn uitsluitend die kosten die direct gerelateerd kunnen worden aan de realisatie</w:t>
      </w:r>
      <w:r>
        <w:rPr>
          <w:rFonts w:asciiTheme="minorHAnsi" w:hAnsiTheme="minorHAnsi" w:cstheme="minorHAnsi"/>
          <w:sz w:val="22"/>
          <w:szCs w:val="22"/>
        </w:rPr>
        <w:t xml:space="preserve"> van het object</w:t>
      </w:r>
      <w:r w:rsidR="00D57E4A">
        <w:rPr>
          <w:rFonts w:asciiTheme="minorHAnsi" w:hAnsiTheme="minorHAnsi" w:cstheme="minorHAnsi"/>
          <w:sz w:val="22"/>
          <w:szCs w:val="22"/>
        </w:rPr>
        <w:t xml:space="preserve"> </w:t>
      </w:r>
      <w:r w:rsidR="00D57E4A" w:rsidRPr="004D3CC7">
        <w:rPr>
          <w:rFonts w:asciiTheme="minorHAnsi" w:hAnsiTheme="minorHAnsi" w:cstheme="minorHAnsi"/>
          <w:sz w:val="22"/>
          <w:szCs w:val="22"/>
        </w:rPr>
        <w:t xml:space="preserve">en de kosten van het aanschaffen van een telsysteem </w:t>
      </w:r>
      <w:r w:rsidR="003F6026">
        <w:rPr>
          <w:rFonts w:asciiTheme="minorHAnsi" w:hAnsiTheme="minorHAnsi" w:cstheme="minorHAnsi"/>
          <w:sz w:val="22"/>
          <w:szCs w:val="22"/>
        </w:rPr>
        <w:t xml:space="preserve">(niet verplicht) </w:t>
      </w:r>
      <w:r w:rsidR="00D57E4A" w:rsidRPr="004D3CC7">
        <w:rPr>
          <w:rFonts w:asciiTheme="minorHAnsi" w:hAnsiTheme="minorHAnsi" w:cstheme="minorHAnsi"/>
          <w:sz w:val="22"/>
          <w:szCs w:val="22"/>
        </w:rPr>
        <w:t>waarmee passerende vaartuigen geteld kunnen worden</w:t>
      </w:r>
      <w:r w:rsidRPr="004D3CC7">
        <w:rPr>
          <w:rFonts w:asciiTheme="minorHAnsi" w:hAnsiTheme="minorHAnsi" w:cstheme="minorHAnsi"/>
          <w:sz w:val="22"/>
          <w:szCs w:val="22"/>
        </w:rPr>
        <w:t>.</w:t>
      </w:r>
      <w:r w:rsidRPr="00EE02FB">
        <w:rPr>
          <w:rFonts w:asciiTheme="minorHAnsi" w:hAnsiTheme="minorHAnsi" w:cstheme="minorHAnsi"/>
          <w:sz w:val="22"/>
          <w:szCs w:val="22"/>
        </w:rPr>
        <w:t xml:space="preserve"> Onderzoekskosten naar bijvoorbeeld de haalbaarheid </w:t>
      </w:r>
      <w:r>
        <w:rPr>
          <w:rFonts w:asciiTheme="minorHAnsi" w:hAnsiTheme="minorHAnsi" w:cstheme="minorHAnsi"/>
          <w:sz w:val="22"/>
          <w:szCs w:val="22"/>
        </w:rPr>
        <w:t xml:space="preserve">van een object of route, kosten van beheer &amp; onderhoud en baggerwerkzaamheden </w:t>
      </w:r>
      <w:r w:rsidRPr="00EE02FB">
        <w:rPr>
          <w:rFonts w:asciiTheme="minorHAnsi" w:hAnsiTheme="minorHAnsi" w:cstheme="minorHAnsi"/>
          <w:sz w:val="22"/>
          <w:szCs w:val="22"/>
        </w:rPr>
        <w:t>zijn niet subsidiabel.</w:t>
      </w:r>
      <w:r>
        <w:rPr>
          <w:rFonts w:asciiTheme="minorHAnsi" w:hAnsiTheme="minorHAnsi" w:cstheme="minorHAnsi"/>
          <w:sz w:val="22"/>
          <w:szCs w:val="22"/>
        </w:rPr>
        <w:t xml:space="preserve"> </w:t>
      </w:r>
      <w:r w:rsidR="00670780">
        <w:rPr>
          <w:rFonts w:asciiTheme="minorHAnsi" w:hAnsiTheme="minorHAnsi" w:cstheme="minorHAnsi"/>
          <w:sz w:val="22"/>
          <w:szCs w:val="22"/>
        </w:rPr>
        <w:t xml:space="preserve">De kosten van een telsysteem zijn niet subsidiabel als er geen </w:t>
      </w:r>
      <w:r w:rsidR="00382B3F">
        <w:rPr>
          <w:rFonts w:asciiTheme="minorHAnsi" w:hAnsiTheme="minorHAnsi" w:cstheme="minorHAnsi"/>
          <w:sz w:val="22"/>
          <w:szCs w:val="22"/>
        </w:rPr>
        <w:t>object wordt aangepast als bedoeld in artikel 1 van de regeling.</w:t>
      </w:r>
    </w:p>
    <w:p w14:paraId="3944A416" w14:textId="77777777" w:rsidR="00D47384" w:rsidRDefault="00D47384" w:rsidP="001C40BE"/>
    <w:p w14:paraId="1957AFB8" w14:textId="77777777" w:rsidR="00AE686E" w:rsidRPr="00D47384" w:rsidRDefault="00FD3587" w:rsidP="00D47384">
      <w:pPr>
        <w:pStyle w:val="Lijstalinea"/>
        <w:numPr>
          <w:ilvl w:val="0"/>
          <w:numId w:val="10"/>
        </w:numPr>
        <w:ind w:left="426" w:hanging="426"/>
        <w:rPr>
          <w:b/>
          <w:color w:val="2F5496"/>
        </w:rPr>
      </w:pPr>
      <w:r w:rsidRPr="00D47384">
        <w:rPr>
          <w:b/>
          <w:color w:val="2F5496"/>
        </w:rPr>
        <w:t>Wie kunnen een aanvraag indienen?</w:t>
      </w:r>
    </w:p>
    <w:p w14:paraId="53FCE382" w14:textId="77777777" w:rsidR="00FD3587" w:rsidRDefault="009C2998">
      <w:r>
        <w:t>Zowel private partijen als publieke rechtspersonen kunnen subsidie</w:t>
      </w:r>
      <w:r w:rsidR="00C50922">
        <w:t xml:space="preserve"> </w:t>
      </w:r>
      <w:r>
        <w:t xml:space="preserve">aanvragen. </w:t>
      </w:r>
    </w:p>
    <w:p w14:paraId="27B0DEE0" w14:textId="77777777" w:rsidR="00FD3587" w:rsidRDefault="00FD3587"/>
    <w:p w14:paraId="4762F963" w14:textId="2758CE9A" w:rsidR="00FD3587" w:rsidRPr="00D47384" w:rsidRDefault="00FD3587" w:rsidP="00D47384">
      <w:pPr>
        <w:pStyle w:val="Lijstalinea"/>
        <w:numPr>
          <w:ilvl w:val="0"/>
          <w:numId w:val="10"/>
        </w:numPr>
        <w:ind w:left="426" w:hanging="426"/>
        <w:rPr>
          <w:b/>
          <w:color w:val="2F5496"/>
        </w:rPr>
      </w:pPr>
      <w:r w:rsidRPr="00D47384">
        <w:rPr>
          <w:b/>
          <w:color w:val="2F5496"/>
        </w:rPr>
        <w:t>Wanneer kan er een aanvraag ingediend worden</w:t>
      </w:r>
      <w:r w:rsidR="00B574DB" w:rsidRPr="00D47384">
        <w:rPr>
          <w:b/>
          <w:color w:val="2F5496"/>
        </w:rPr>
        <w:t xml:space="preserve"> en wanneer word</w:t>
      </w:r>
      <w:r w:rsidR="00BA7C0E">
        <w:rPr>
          <w:b/>
          <w:color w:val="2F5496"/>
        </w:rPr>
        <w:t>t</w:t>
      </w:r>
      <w:r w:rsidR="00B574DB" w:rsidRPr="00D47384">
        <w:rPr>
          <w:b/>
          <w:color w:val="2F5496"/>
        </w:rPr>
        <w:t xml:space="preserve"> daarover besloten</w:t>
      </w:r>
      <w:r w:rsidRPr="00D47384">
        <w:rPr>
          <w:b/>
          <w:color w:val="2F5496"/>
        </w:rPr>
        <w:t>?</w:t>
      </w:r>
    </w:p>
    <w:p w14:paraId="3B0625C7" w14:textId="1000045D" w:rsidR="00FD3587" w:rsidRDefault="00FD3587">
      <w:r>
        <w:t xml:space="preserve">Belangstellenden kunnen na publicatie van de regeling </w:t>
      </w:r>
      <w:r w:rsidR="00BA70E2" w:rsidRPr="00BA70E2">
        <w:t xml:space="preserve">van </w:t>
      </w:r>
      <w:r w:rsidR="003A593E">
        <w:t>maandag</w:t>
      </w:r>
      <w:r w:rsidR="00674A1A">
        <w:t xml:space="preserve"> 13 a</w:t>
      </w:r>
      <w:r w:rsidR="00180A94">
        <w:t>pril 2026</w:t>
      </w:r>
      <w:r w:rsidR="00BA70E2" w:rsidRPr="00BA70E2">
        <w:t xml:space="preserve"> (09:00 uur) t/m donderdag 2</w:t>
      </w:r>
      <w:r w:rsidR="004865FC">
        <w:t xml:space="preserve"> juli</w:t>
      </w:r>
      <w:r w:rsidR="00BA70E2" w:rsidRPr="00BA70E2">
        <w:t xml:space="preserve"> 202</w:t>
      </w:r>
      <w:r w:rsidR="004865FC">
        <w:t>6</w:t>
      </w:r>
      <w:r w:rsidR="00BA70E2" w:rsidRPr="00BA70E2">
        <w:t xml:space="preserve"> (17:00 uur</w:t>
      </w:r>
      <w:r w:rsidR="00BA70E2">
        <w:t>)</w:t>
      </w:r>
      <w:r w:rsidR="00BA70E2" w:rsidRPr="00BA70E2">
        <w:t xml:space="preserve"> </w:t>
      </w:r>
      <w:r>
        <w:t>een subsidieverzoek voor een project aanmelden.</w:t>
      </w:r>
    </w:p>
    <w:p w14:paraId="75E422D3" w14:textId="32F018AF" w:rsidR="00FD3587" w:rsidRDefault="00FD3587" w:rsidP="00E15CF3">
      <w:pPr>
        <w:pStyle w:val="Default"/>
        <w:spacing w:line="160" w:lineRule="exact"/>
      </w:pPr>
    </w:p>
    <w:p w14:paraId="4C18E932" w14:textId="5AF8AA09" w:rsidR="00AE686E" w:rsidRDefault="00BA70E2" w:rsidP="00BA70E2">
      <w:r w:rsidRPr="00BA70E2">
        <w:t>Aanvragen worden tegelijkertijd beoordeeld en geprioriteerd. Aanvragen die voldoen aan de criteria en het hoogst scoren, ontvangen subsidie. Lager scorende aanvragen worden geweigerd bij het bereiken van het subsidieplafond.</w:t>
      </w:r>
      <w:r w:rsidR="00B574DB">
        <w:t xml:space="preserve"> </w:t>
      </w:r>
      <w:r w:rsidR="0064043D">
        <w:t>W</w:t>
      </w:r>
      <w:r w:rsidR="0064043D" w:rsidRPr="0064043D">
        <w:t xml:space="preserve">ij zorgen ervoor dat u voor </w:t>
      </w:r>
      <w:r w:rsidR="00F9505A">
        <w:t>22 oktober 2026</w:t>
      </w:r>
      <w:r w:rsidR="0064043D" w:rsidRPr="0064043D">
        <w:t xml:space="preserve"> bericht krijgt over uw aanvraag</w:t>
      </w:r>
      <w:r w:rsidR="0064043D">
        <w:t xml:space="preserve">. </w:t>
      </w:r>
    </w:p>
    <w:p w14:paraId="72B6F668" w14:textId="77777777" w:rsidR="009C2998" w:rsidRDefault="009C2998"/>
    <w:p w14:paraId="7017EC6A" w14:textId="73FDEFC3" w:rsidR="00B574DB" w:rsidRPr="00D47384" w:rsidRDefault="00B574DB" w:rsidP="00D47384">
      <w:pPr>
        <w:pStyle w:val="Lijstalinea"/>
        <w:numPr>
          <w:ilvl w:val="0"/>
          <w:numId w:val="10"/>
        </w:numPr>
        <w:ind w:left="426" w:hanging="426"/>
        <w:rPr>
          <w:b/>
          <w:color w:val="2F5496"/>
        </w:rPr>
      </w:pPr>
      <w:r w:rsidRPr="00D47384">
        <w:rPr>
          <w:b/>
          <w:color w:val="2F5496"/>
        </w:rPr>
        <w:t>Wat</w:t>
      </w:r>
      <w:r w:rsidR="00BA70E2">
        <w:rPr>
          <w:b/>
          <w:color w:val="2F5496"/>
        </w:rPr>
        <w:t xml:space="preserve"> </w:t>
      </w:r>
      <w:r w:rsidRPr="00D47384">
        <w:rPr>
          <w:b/>
          <w:color w:val="2F5496"/>
        </w:rPr>
        <w:t>is de omvang van de subsidie?</w:t>
      </w:r>
    </w:p>
    <w:p w14:paraId="60D5896E" w14:textId="50EE9B95" w:rsidR="00D47384" w:rsidRDefault="00D47384" w:rsidP="00D47384">
      <w:pPr>
        <w:pStyle w:val="Default"/>
        <w:spacing w:line="276" w:lineRule="auto"/>
        <w:rPr>
          <w:rFonts w:asciiTheme="minorHAnsi" w:hAnsiTheme="minorHAnsi" w:cstheme="minorHAnsi"/>
          <w:sz w:val="22"/>
          <w:szCs w:val="22"/>
        </w:rPr>
      </w:pPr>
      <w:r>
        <w:rPr>
          <w:rFonts w:asciiTheme="minorHAnsi" w:hAnsiTheme="minorHAnsi" w:cstheme="minorHAnsi"/>
          <w:sz w:val="22"/>
          <w:szCs w:val="22"/>
        </w:rPr>
        <w:t>Voor deze uitvoeringsregeling is in 202</w:t>
      </w:r>
      <w:r w:rsidR="00ED6854">
        <w:rPr>
          <w:rFonts w:asciiTheme="minorHAnsi" w:hAnsiTheme="minorHAnsi" w:cstheme="minorHAnsi"/>
          <w:sz w:val="22"/>
          <w:szCs w:val="22"/>
        </w:rPr>
        <w:t>6</w:t>
      </w:r>
      <w:r>
        <w:rPr>
          <w:rFonts w:asciiTheme="minorHAnsi" w:hAnsiTheme="minorHAnsi" w:cstheme="minorHAnsi"/>
          <w:sz w:val="22"/>
          <w:szCs w:val="22"/>
        </w:rPr>
        <w:t xml:space="preserve"> </w:t>
      </w:r>
      <w:r>
        <w:rPr>
          <w:rFonts w:ascii="Times New Roman" w:hAnsi="Times New Roman" w:cs="Times New Roman"/>
          <w:sz w:val="22"/>
          <w:szCs w:val="22"/>
        </w:rPr>
        <w:t>€</w:t>
      </w:r>
      <w:r>
        <w:rPr>
          <w:rFonts w:asciiTheme="minorHAnsi" w:hAnsiTheme="minorHAnsi" w:cstheme="minorHAnsi"/>
          <w:sz w:val="22"/>
          <w:szCs w:val="22"/>
        </w:rPr>
        <w:t xml:space="preserve"> </w:t>
      </w:r>
      <w:r w:rsidR="00ED6854">
        <w:rPr>
          <w:rFonts w:asciiTheme="minorHAnsi" w:hAnsiTheme="minorHAnsi" w:cstheme="minorHAnsi"/>
          <w:sz w:val="22"/>
          <w:szCs w:val="22"/>
        </w:rPr>
        <w:t>5</w:t>
      </w:r>
      <w:r>
        <w:rPr>
          <w:rFonts w:asciiTheme="minorHAnsi" w:hAnsiTheme="minorHAnsi" w:cstheme="minorHAnsi"/>
          <w:sz w:val="22"/>
          <w:szCs w:val="22"/>
        </w:rPr>
        <w:t xml:space="preserve">00.000 beschikbaar. </w:t>
      </w:r>
    </w:p>
    <w:p w14:paraId="7B062297" w14:textId="77777777" w:rsidR="00B574DB" w:rsidRDefault="00B574DB" w:rsidP="00E15CF3">
      <w:pPr>
        <w:pStyle w:val="Default"/>
        <w:spacing w:line="160" w:lineRule="exact"/>
      </w:pPr>
    </w:p>
    <w:p w14:paraId="3569EEB2" w14:textId="77777777" w:rsidR="00EB687D" w:rsidRDefault="00D55F89">
      <w:r>
        <w:t>De regeling vergoedt maximaal 8</w:t>
      </w:r>
      <w:r w:rsidR="009C2998">
        <w:t xml:space="preserve">0% van de subsidiabele projectkosten met een maximum van </w:t>
      </w:r>
    </w:p>
    <w:p w14:paraId="3BF6F59C" w14:textId="7CDA55BF" w:rsidR="00D55F89" w:rsidRDefault="009C2998">
      <w:r>
        <w:t xml:space="preserve">€ </w:t>
      </w:r>
      <w:r w:rsidR="005C0051">
        <w:t>25</w:t>
      </w:r>
      <w:r w:rsidR="00674A1A">
        <w:t>0.000</w:t>
      </w:r>
      <w:r>
        <w:t xml:space="preserve">,-. </w:t>
      </w:r>
    </w:p>
    <w:p w14:paraId="0C393E70" w14:textId="330FE125" w:rsidR="00D55F89" w:rsidRDefault="00D55F89"/>
    <w:p w14:paraId="5B45D7D3" w14:textId="77777777" w:rsidR="00A70455" w:rsidRPr="00D47384" w:rsidRDefault="00A70455" w:rsidP="00D47384">
      <w:pPr>
        <w:pStyle w:val="Lijstalinea"/>
        <w:numPr>
          <w:ilvl w:val="0"/>
          <w:numId w:val="10"/>
        </w:numPr>
        <w:spacing w:line="276" w:lineRule="auto"/>
        <w:ind w:left="426" w:hanging="426"/>
        <w:rPr>
          <w:b/>
          <w:color w:val="2F5496"/>
        </w:rPr>
      </w:pPr>
      <w:r w:rsidRPr="00D47384">
        <w:rPr>
          <w:b/>
          <w:color w:val="2F5496"/>
        </w:rPr>
        <w:t>Hoe kan ik een aanvraag indienen?</w:t>
      </w:r>
    </w:p>
    <w:p w14:paraId="21758E66" w14:textId="4AA2AD91" w:rsidR="00A70455" w:rsidRDefault="00A70455" w:rsidP="00A70455">
      <w:pPr>
        <w:spacing w:line="276" w:lineRule="auto"/>
      </w:pPr>
      <w:r>
        <w:t xml:space="preserve">Een </w:t>
      </w:r>
      <w:r w:rsidR="00E55FD9">
        <w:t>aanvraag wordt ingediend</w:t>
      </w:r>
      <w:r w:rsidR="00D57E4A">
        <w:t>,</w:t>
      </w:r>
      <w:r>
        <w:t xml:space="preserve"> zoals omschreven op de </w:t>
      </w:r>
      <w:hyperlink r:id="rId14" w:history="1">
        <w:r w:rsidRPr="00E45A24">
          <w:rPr>
            <w:rStyle w:val="Hyperlink"/>
          </w:rPr>
          <w:t>website van het subsidieloket</w:t>
        </w:r>
      </w:hyperlink>
      <w:r>
        <w:t xml:space="preserve"> van de provincie Noord-Holland. Dit vanzelfsprekend zolang de regeling loopt. De provincie beoordeelt vervolgens alle verzoeken en honoreert de projecten die het best voldoen aan de criteria. Per jaar wordt er niet meer aan subsidie toegekend dan er voor dat jaar aan budget beschikbaar is.</w:t>
      </w:r>
    </w:p>
    <w:p w14:paraId="5DE96B1E" w14:textId="168CA5C9" w:rsidR="00A76E8F" w:rsidRDefault="00A76E8F" w:rsidP="00A70455">
      <w:pPr>
        <w:spacing w:line="276" w:lineRule="auto"/>
      </w:pPr>
    </w:p>
    <w:p w14:paraId="2CC0CE96" w14:textId="5FDC3C5F" w:rsidR="00A76E8F" w:rsidRPr="00A94B6D" w:rsidRDefault="00A76E8F" w:rsidP="00A94B6D">
      <w:pPr>
        <w:pStyle w:val="Lijstalinea"/>
        <w:numPr>
          <w:ilvl w:val="0"/>
          <w:numId w:val="10"/>
        </w:numPr>
        <w:spacing w:line="276" w:lineRule="auto"/>
        <w:ind w:left="426" w:hanging="426"/>
        <w:rPr>
          <w:b/>
          <w:color w:val="2F5496"/>
        </w:rPr>
      </w:pPr>
      <w:r w:rsidRPr="00A94B6D">
        <w:rPr>
          <w:b/>
          <w:color w:val="2F5496"/>
        </w:rPr>
        <w:t>Toelichting op subsidiabele kosten</w:t>
      </w:r>
    </w:p>
    <w:p w14:paraId="7B8F4708" w14:textId="24FBF868" w:rsidR="007224FD" w:rsidRPr="00D93248" w:rsidRDefault="00CA2E43" w:rsidP="006C631A">
      <w:pPr>
        <w:spacing w:line="276" w:lineRule="auto"/>
        <w:rPr>
          <w:rFonts w:asciiTheme="minorHAnsi" w:hAnsiTheme="minorHAnsi" w:cstheme="minorHAnsi"/>
        </w:rPr>
      </w:pPr>
      <w:r>
        <w:t>Subsidie wordt verstrekt voor directe bouwkos</w:t>
      </w:r>
      <w:r w:rsidR="006D6E39">
        <w:t>ten die samenhangen met de activiteit, e</w:t>
      </w:r>
      <w:r w:rsidR="00331213">
        <w:t xml:space="preserve">r wordt </w:t>
      </w:r>
      <w:r w:rsidR="00331213" w:rsidRPr="006D6E39">
        <w:rPr>
          <w:b/>
          <w:bCs/>
        </w:rPr>
        <w:t>geen</w:t>
      </w:r>
      <w:r w:rsidR="00331213">
        <w:t xml:space="preserve"> subsidie verleend voor de indirecte bouwkosten</w:t>
      </w:r>
      <w:r w:rsidR="006D6E39">
        <w:t xml:space="preserve"> (VAT, Staartkosten en Onvoorzien)</w:t>
      </w:r>
      <w:r w:rsidR="00331213">
        <w:t xml:space="preserve">. </w:t>
      </w:r>
      <w:r w:rsidR="001458E4">
        <w:t xml:space="preserve"> </w:t>
      </w:r>
    </w:p>
    <w:p w14:paraId="55FD0CA6" w14:textId="77777777" w:rsidR="00BA70E2" w:rsidRPr="00BA70E2" w:rsidRDefault="00BA70E2" w:rsidP="00BA70E2">
      <w:pPr>
        <w:spacing w:line="276" w:lineRule="auto"/>
      </w:pPr>
    </w:p>
    <w:p w14:paraId="1F57403E" w14:textId="1401FC6B" w:rsidR="00A70455" w:rsidRPr="00BA70E2" w:rsidRDefault="00E45A24" w:rsidP="00BA70E2">
      <w:pPr>
        <w:pStyle w:val="Lijstalinea"/>
        <w:numPr>
          <w:ilvl w:val="0"/>
          <w:numId w:val="10"/>
        </w:numPr>
        <w:spacing w:line="276" w:lineRule="auto"/>
        <w:ind w:left="426" w:hanging="426"/>
        <w:rPr>
          <w:b/>
          <w:color w:val="2F5496"/>
        </w:rPr>
      </w:pPr>
      <w:r w:rsidRPr="00BA70E2">
        <w:rPr>
          <w:b/>
          <w:color w:val="2F5496"/>
        </w:rPr>
        <w:t>Hoe wordt een aanvraag beoordeeld?</w:t>
      </w:r>
    </w:p>
    <w:p w14:paraId="71483F45" w14:textId="04BB83C8" w:rsidR="00A70455" w:rsidRDefault="00E55FD9" w:rsidP="00A70455">
      <w:pPr>
        <w:spacing w:line="276" w:lineRule="auto"/>
      </w:pPr>
      <w:r>
        <w:t xml:space="preserve">Er wordt beoordeeld aan de hand van artikel </w:t>
      </w:r>
      <w:r w:rsidR="00AB111B">
        <w:t>6</w:t>
      </w:r>
      <w:r>
        <w:t xml:space="preserve"> van de Uitvoeringsregeling. </w:t>
      </w:r>
      <w:r w:rsidR="0028373E">
        <w:t xml:space="preserve">Iedere subsidieaanvraag wordt getoetst aan beoordelingscriteria. </w:t>
      </w:r>
      <w:r w:rsidR="00A70455">
        <w:t>De beoordelingscriteria bestaan uit knock out criteria waaraan voldaan moet worden</w:t>
      </w:r>
      <w:r w:rsidR="0028373E">
        <w:t>,</w:t>
      </w:r>
      <w:r w:rsidR="00A70455">
        <w:t xml:space="preserve"> wil de aanvraag door de provincie in behandeling worden genomen en gunningscriteria die bepalend zijn voor de prioritering van subsidieaanvragen. </w:t>
      </w:r>
    </w:p>
    <w:p w14:paraId="7BA10178" w14:textId="77777777" w:rsidR="00F9729D" w:rsidRDefault="00F9729D">
      <w:pPr>
        <w:spacing w:after="160" w:line="259" w:lineRule="auto"/>
        <w:rPr>
          <w:b/>
        </w:rPr>
      </w:pPr>
      <w:r>
        <w:rPr>
          <w:b/>
        </w:rPr>
        <w:br w:type="page"/>
      </w:r>
    </w:p>
    <w:p w14:paraId="32004317" w14:textId="0AF5328D" w:rsidR="00A70455" w:rsidRPr="000241A2" w:rsidRDefault="00A70455" w:rsidP="00191F49">
      <w:pPr>
        <w:spacing w:after="160" w:line="259" w:lineRule="auto"/>
        <w:rPr>
          <w:b/>
        </w:rPr>
      </w:pPr>
      <w:r w:rsidRPr="000241A2">
        <w:rPr>
          <w:b/>
        </w:rPr>
        <w:lastRenderedPageBreak/>
        <w:t>Knock out criteria</w:t>
      </w:r>
      <w:r>
        <w:rPr>
          <w:b/>
        </w:rPr>
        <w:t xml:space="preserve"> (eis)</w:t>
      </w:r>
    </w:p>
    <w:p w14:paraId="4F1AA4FE" w14:textId="77777777" w:rsidR="00A70455" w:rsidRDefault="00A70455" w:rsidP="00A70455">
      <w:pPr>
        <w:spacing w:line="276" w:lineRule="auto"/>
      </w:pPr>
      <w:r>
        <w:t>E1)</w:t>
      </w:r>
      <w:r>
        <w:tab/>
        <w:t>Het te realiseren object moet in de provincie Noord-Holland liggen;</w:t>
      </w:r>
    </w:p>
    <w:p w14:paraId="4C3883BB" w14:textId="1A2AB09F" w:rsidR="00A70455" w:rsidRPr="004D3CC7" w:rsidRDefault="00A70455" w:rsidP="00A70455">
      <w:pPr>
        <w:spacing w:line="276" w:lineRule="auto"/>
      </w:pPr>
      <w:r w:rsidRPr="004D3CC7">
        <w:t>E2)</w:t>
      </w:r>
      <w:r w:rsidRPr="004D3CC7">
        <w:tab/>
        <w:t>Het object dat gerealiseerd wordt di</w:t>
      </w:r>
      <w:r w:rsidR="00BC3733" w:rsidRPr="004D3CC7">
        <w:t>ent</w:t>
      </w:r>
      <w:r w:rsidR="00BA70E2">
        <w:t xml:space="preserve"> </w:t>
      </w:r>
      <w:r w:rsidR="00BC3733" w:rsidRPr="004D3CC7">
        <w:t>doorvaarbaar te zijn voor vaartuigen</w:t>
      </w:r>
      <w:r w:rsidRPr="004D3CC7">
        <w:t xml:space="preserve"> met de volgende </w:t>
      </w:r>
      <w:r w:rsidR="00E45A24" w:rsidRPr="004D3CC7">
        <w:tab/>
      </w:r>
      <w:r w:rsidRPr="004D3CC7">
        <w:t>specificaties:</w:t>
      </w:r>
    </w:p>
    <w:p w14:paraId="2F228682" w14:textId="75D1EC8C" w:rsidR="00A70455" w:rsidRPr="004D3CC7" w:rsidRDefault="00A70455" w:rsidP="00A70455">
      <w:pPr>
        <w:pStyle w:val="Lijstalinea"/>
        <w:numPr>
          <w:ilvl w:val="0"/>
          <w:numId w:val="7"/>
        </w:numPr>
        <w:spacing w:line="276" w:lineRule="auto"/>
      </w:pPr>
      <w:r w:rsidRPr="004D3CC7">
        <w:t>opbouwhoogte 1,</w:t>
      </w:r>
      <w:r w:rsidR="004A327A">
        <w:t>25</w:t>
      </w:r>
      <w:r w:rsidRPr="004D3CC7">
        <w:t xml:space="preserve"> meter;</w:t>
      </w:r>
    </w:p>
    <w:p w14:paraId="5A8F0071" w14:textId="790FD551" w:rsidR="00A70455" w:rsidRPr="004D3CC7" w:rsidRDefault="00A70455" w:rsidP="00A70455">
      <w:pPr>
        <w:pStyle w:val="Lijstalinea"/>
        <w:numPr>
          <w:ilvl w:val="0"/>
          <w:numId w:val="7"/>
        </w:numPr>
        <w:spacing w:line="276" w:lineRule="auto"/>
      </w:pPr>
      <w:r w:rsidRPr="004D3CC7">
        <w:t>doorvaartdiepte 0,</w:t>
      </w:r>
      <w:r w:rsidR="00CD6FF3">
        <w:t>8</w:t>
      </w:r>
      <w:r w:rsidRPr="004D3CC7">
        <w:t>0 meter;</w:t>
      </w:r>
    </w:p>
    <w:p w14:paraId="3B10D960" w14:textId="6EBC5AA8" w:rsidR="00A70455" w:rsidRPr="004D3CC7" w:rsidRDefault="00BC3733" w:rsidP="00A70455">
      <w:pPr>
        <w:pStyle w:val="Lijstalinea"/>
        <w:numPr>
          <w:ilvl w:val="0"/>
          <w:numId w:val="7"/>
        </w:numPr>
        <w:spacing w:line="276" w:lineRule="auto"/>
      </w:pPr>
      <w:r w:rsidRPr="004D3CC7">
        <w:t>vaartuig</w:t>
      </w:r>
      <w:r w:rsidR="00A70455" w:rsidRPr="004D3CC7">
        <w:t xml:space="preserve">breedte </w:t>
      </w:r>
      <w:r w:rsidR="004A327A">
        <w:t>2</w:t>
      </w:r>
      <w:r w:rsidR="00A70455" w:rsidRPr="004D3CC7">
        <w:t>,50 meter;</w:t>
      </w:r>
    </w:p>
    <w:p w14:paraId="1070080D" w14:textId="278B4006" w:rsidR="00A70455" w:rsidRPr="004D3CC7" w:rsidRDefault="00BC3733" w:rsidP="00A70455">
      <w:pPr>
        <w:pStyle w:val="Lijstalinea"/>
        <w:numPr>
          <w:ilvl w:val="0"/>
          <w:numId w:val="7"/>
        </w:numPr>
        <w:spacing w:line="276" w:lineRule="auto"/>
      </w:pPr>
      <w:r w:rsidRPr="004D3CC7">
        <w:t>vaartuigl</w:t>
      </w:r>
      <w:r w:rsidR="00A70455" w:rsidRPr="004D3CC7">
        <w:t xml:space="preserve">engte </w:t>
      </w:r>
      <w:r w:rsidR="004A327A">
        <w:t>5,00</w:t>
      </w:r>
      <w:r w:rsidR="00A70455" w:rsidRPr="004D3CC7">
        <w:t xml:space="preserve"> meter.</w:t>
      </w:r>
    </w:p>
    <w:p w14:paraId="34F19BD6" w14:textId="44FBEDD4" w:rsidR="00A70455" w:rsidRDefault="00A70455" w:rsidP="00A70455">
      <w:pPr>
        <w:spacing w:line="276" w:lineRule="auto"/>
      </w:pPr>
      <w:r>
        <w:tab/>
        <w:t>Objecten die g</w:t>
      </w:r>
      <w:r w:rsidR="00BC3733">
        <w:t>een doorvaart bieden aan vaartuigen</w:t>
      </w:r>
      <w:r>
        <w:t xml:space="preserve"> met deze specificaties, zijn niet subsidiabel. </w:t>
      </w:r>
    </w:p>
    <w:p w14:paraId="33F434AA" w14:textId="414A4BA6" w:rsidR="00A70455" w:rsidRDefault="00A70455" w:rsidP="00A70455">
      <w:pPr>
        <w:spacing w:line="276" w:lineRule="auto"/>
      </w:pPr>
      <w:r>
        <w:t>E3)</w:t>
      </w:r>
      <w:r>
        <w:tab/>
        <w:t xml:space="preserve">Het te realiseren object dient onderdeel uit te maken van een route die geschikt is voor het </w:t>
      </w:r>
      <w:r>
        <w:tab/>
        <w:t xml:space="preserve">varen met een </w:t>
      </w:r>
      <w:r w:rsidR="000B4F47">
        <w:t>vaartuig</w:t>
      </w:r>
      <w:r>
        <w:t xml:space="preserve"> van de onder E2) genoemde afmetingen.</w:t>
      </w:r>
    </w:p>
    <w:p w14:paraId="3A952205" w14:textId="77777777" w:rsidR="00A70455" w:rsidRDefault="00A70455" w:rsidP="00A70455">
      <w:pPr>
        <w:spacing w:line="276" w:lineRule="auto"/>
      </w:pPr>
      <w:r>
        <w:t>E4)</w:t>
      </w:r>
      <w:r>
        <w:tab/>
        <w:t xml:space="preserve">Het object en de te varen route mag niet in strijd zijn met wet- en regelgeving en dient (indien </w:t>
      </w:r>
      <w:r w:rsidR="00E45A24">
        <w:tab/>
      </w:r>
      <w:r>
        <w:t>van toepassing) vergunbaar te zijn.</w:t>
      </w:r>
    </w:p>
    <w:p w14:paraId="0646DF81" w14:textId="77777777" w:rsidR="00A70455" w:rsidRDefault="00A70455" w:rsidP="00A70455">
      <w:pPr>
        <w:spacing w:line="276" w:lineRule="auto"/>
        <w:ind w:left="426" w:hanging="426"/>
      </w:pPr>
    </w:p>
    <w:p w14:paraId="67F9087D" w14:textId="33BE41CC" w:rsidR="00A70455" w:rsidRPr="00337DB0" w:rsidRDefault="00D44C28" w:rsidP="00A70455">
      <w:pPr>
        <w:spacing w:line="276" w:lineRule="auto"/>
        <w:rPr>
          <w:b/>
        </w:rPr>
      </w:pPr>
      <w:r>
        <w:rPr>
          <w:b/>
        </w:rPr>
        <w:t>Wegings</w:t>
      </w:r>
      <w:r w:rsidR="00A70455" w:rsidRPr="00337DB0">
        <w:rPr>
          <w:b/>
        </w:rPr>
        <w:t>criteria</w:t>
      </w:r>
      <w:r w:rsidR="00A70455">
        <w:rPr>
          <w:b/>
        </w:rPr>
        <w:t xml:space="preserve"> (in volgorde van belangrijkheid</w:t>
      </w:r>
      <w:r>
        <w:rPr>
          <w:b/>
        </w:rPr>
        <w:t xml:space="preserve">; zie ook artikel </w:t>
      </w:r>
      <w:r w:rsidR="00BB42C5">
        <w:rPr>
          <w:b/>
        </w:rPr>
        <w:t>6</w:t>
      </w:r>
      <w:r>
        <w:rPr>
          <w:b/>
        </w:rPr>
        <w:t xml:space="preserve"> van de uitvoeringsregeling</w:t>
      </w:r>
      <w:r w:rsidR="00A70455">
        <w:rPr>
          <w:b/>
        </w:rPr>
        <w:t>)</w:t>
      </w:r>
    </w:p>
    <w:p w14:paraId="57C79F31" w14:textId="2E97F639" w:rsidR="00A70455" w:rsidRDefault="00A70455" w:rsidP="000B4F47">
      <w:pPr>
        <w:spacing w:line="276" w:lineRule="auto"/>
      </w:pPr>
      <w:r w:rsidRPr="00AB111B">
        <w:t>G1)</w:t>
      </w:r>
      <w:r w:rsidRPr="00AB111B">
        <w:tab/>
      </w:r>
      <w:r w:rsidR="000B4F47" w:rsidRPr="00AB111B">
        <w:t xml:space="preserve">Hoe wordt de bevaarbaarheid van het vaarwater gegarandeerd? Bij wie zijn de </w:t>
      </w:r>
      <w:r w:rsidR="000B4F47" w:rsidRPr="00AB111B">
        <w:tab/>
        <w:t>verantwoordelijkheden belegd?</w:t>
      </w:r>
      <w:r w:rsidR="000B4F47">
        <w:t xml:space="preserve"> </w:t>
      </w:r>
    </w:p>
    <w:p w14:paraId="2032F757" w14:textId="34359D67" w:rsidR="00A70455" w:rsidRDefault="00A70455" w:rsidP="00A70455">
      <w:pPr>
        <w:spacing w:line="276" w:lineRule="auto"/>
      </w:pPr>
      <w:r>
        <w:t>G2)</w:t>
      </w:r>
      <w:r>
        <w:tab/>
      </w:r>
      <w:r w:rsidR="00E45A24">
        <w:t>Wat is de</w:t>
      </w:r>
      <w:r>
        <w:t xml:space="preserve"> mate waarin het te realiseren object een oplossing biedt voor de ontsluiting van een </w:t>
      </w:r>
      <w:r w:rsidR="00E45A24">
        <w:tab/>
      </w:r>
      <w:r w:rsidR="00BC3733">
        <w:t xml:space="preserve">stelsel in het </w:t>
      </w:r>
      <w:r>
        <w:t xml:space="preserve">netwerk </w:t>
      </w:r>
      <w:r w:rsidR="00BC3733">
        <w:t>voor pleziervaartuigen (in kilometers nieuw ontsloten r</w:t>
      </w:r>
      <w:r>
        <w:t>oute).</w:t>
      </w:r>
      <w:r w:rsidR="002D019C">
        <w:t xml:space="preserve"> </w:t>
      </w:r>
      <w:r w:rsidR="002D019C" w:rsidRPr="002D019C">
        <w:t xml:space="preserve">Des te meer </w:t>
      </w:r>
      <w:r w:rsidR="002D019C">
        <w:tab/>
      </w:r>
      <w:r w:rsidR="002D019C" w:rsidRPr="002D019C">
        <w:t>k</w:t>
      </w:r>
      <w:r w:rsidR="002D019C">
        <w:t xml:space="preserve">ilometers </w:t>
      </w:r>
      <w:r w:rsidR="002D019C" w:rsidRPr="002D019C">
        <w:t>(aantoonbaar) worden toegevoegd aan het netwerk, des hoger de waardering</w:t>
      </w:r>
      <w:r w:rsidR="00D44C28">
        <w:t xml:space="preserve"> op dit </w:t>
      </w:r>
      <w:r w:rsidR="00D44C28">
        <w:tab/>
      </w:r>
      <w:r w:rsidR="002D019C">
        <w:t>onderdeel</w:t>
      </w:r>
      <w:r w:rsidR="002D019C" w:rsidRPr="002D019C">
        <w:t>.</w:t>
      </w:r>
    </w:p>
    <w:p w14:paraId="5E478498" w14:textId="78586360" w:rsidR="00A70455" w:rsidRDefault="00A70455" w:rsidP="00A70455">
      <w:pPr>
        <w:spacing w:line="276" w:lineRule="auto"/>
      </w:pPr>
      <w:r>
        <w:t>G3)</w:t>
      </w:r>
      <w:r>
        <w:tab/>
      </w:r>
      <w:r w:rsidR="00E45A24">
        <w:t xml:space="preserve">Wat is de </w:t>
      </w:r>
      <w:r w:rsidR="00BC3733">
        <w:t>mate waarin de vaar</w:t>
      </w:r>
      <w:r>
        <w:t xml:space="preserve">route van meerwaarde is voor het toeristisch-recreatieve </w:t>
      </w:r>
      <w:r w:rsidR="00E45A24">
        <w:tab/>
      </w:r>
      <w:r>
        <w:t>aanbod van</w:t>
      </w:r>
      <w:r w:rsidR="00E45A24">
        <w:t xml:space="preserve"> </w:t>
      </w:r>
      <w:r>
        <w:t>de regio (beschrijvend).</w:t>
      </w:r>
      <w:r w:rsidR="002D019C">
        <w:t xml:space="preserve"> Denk hierbij aan de aanwezigheid van toeristische </w:t>
      </w:r>
      <w:r w:rsidR="002D019C">
        <w:tab/>
        <w:t xml:space="preserve">overstappunten (TOP’s) in de directe omgeving, het aanbod aan sloepverhuur, horeca, musea, </w:t>
      </w:r>
      <w:r w:rsidR="002D019C">
        <w:tab/>
        <w:t>verblijfsaccommodatie aan het water, etc.</w:t>
      </w:r>
    </w:p>
    <w:p w14:paraId="78B699B3" w14:textId="5C5D5CA9" w:rsidR="00A70455" w:rsidRDefault="00A70455" w:rsidP="00A70455">
      <w:pPr>
        <w:spacing w:line="276" w:lineRule="auto"/>
      </w:pPr>
      <w:r w:rsidRPr="00AB111B">
        <w:t>G4)</w:t>
      </w:r>
      <w:r w:rsidRPr="00AB111B">
        <w:tab/>
      </w:r>
      <w:r w:rsidR="007D5766" w:rsidRPr="00AB111B">
        <w:t>In welke mate spee</w:t>
      </w:r>
      <w:r w:rsidR="00670780" w:rsidRPr="00AB111B">
        <w:t>l</w:t>
      </w:r>
      <w:r w:rsidR="007D5766" w:rsidRPr="00AB111B">
        <w:t xml:space="preserve">t duurzaamheid een rol in het project </w:t>
      </w:r>
      <w:r w:rsidRPr="00AB111B">
        <w:t>(in zowel de realisatie</w:t>
      </w:r>
      <w:r w:rsidR="007D5766" w:rsidRPr="00AB111B">
        <w:t>-</w:t>
      </w:r>
      <w:r w:rsidRPr="00AB111B">
        <w:t xml:space="preserve"> als ook </w:t>
      </w:r>
      <w:r w:rsidR="00E45A24" w:rsidRPr="00AB111B">
        <w:tab/>
      </w:r>
      <w:r w:rsidR="007D5766" w:rsidRPr="00AB111B">
        <w:t xml:space="preserve">in </w:t>
      </w:r>
      <w:r w:rsidRPr="00AB111B">
        <w:t>de gebruiksfase).</w:t>
      </w:r>
      <w:r w:rsidR="00296101" w:rsidRPr="00AB111B">
        <w:t xml:space="preserve"> Denk hierbij aan het gebruik van duurzame materialen en methoden, het </w:t>
      </w:r>
      <w:r w:rsidR="00296101" w:rsidRPr="00AB111B">
        <w:tab/>
        <w:t>gebruik van duurzame energie, etc.</w:t>
      </w:r>
    </w:p>
    <w:p w14:paraId="3BDEC9D9" w14:textId="77777777" w:rsidR="000950DD" w:rsidRPr="003F6026" w:rsidRDefault="000950DD" w:rsidP="00191F49">
      <w:pPr>
        <w:pStyle w:val="Default"/>
        <w:spacing w:line="160" w:lineRule="exact"/>
        <w:rPr>
          <w:iCs/>
        </w:rPr>
      </w:pPr>
    </w:p>
    <w:p w14:paraId="17B3C247" w14:textId="4FDFADD0" w:rsidR="000950DD" w:rsidRDefault="000950DD" w:rsidP="000950DD">
      <w:pPr>
        <w:spacing w:line="276" w:lineRule="auto"/>
      </w:pPr>
      <w:r>
        <w:t xml:space="preserve">De eindbeoordeling wordt bepaald door </w:t>
      </w:r>
      <w:r w:rsidR="00BA7C0E">
        <w:t>(</w:t>
      </w:r>
      <w:r>
        <w:t>per onderdeel</w:t>
      </w:r>
      <w:r w:rsidR="00BA7C0E">
        <w:t>)</w:t>
      </w:r>
      <w:r>
        <w:t xml:space="preserve"> de wegingsfactor te vermenigvuldigen met waardering tot een subtotaal en vervolgens alle subtotalen op te tellen tot een eindscore. De eindscores </w:t>
      </w:r>
      <w:r w:rsidR="00BA7C0E">
        <w:t xml:space="preserve">van ieder onderdeel </w:t>
      </w:r>
      <w:r>
        <w:t>worden afgerond op 1 cijfer achter de komma.</w:t>
      </w:r>
    </w:p>
    <w:p w14:paraId="6630DC35" w14:textId="44A66CD1" w:rsidR="000950DD" w:rsidRDefault="000950DD" w:rsidP="000950DD">
      <w:pPr>
        <w:spacing w:line="276" w:lineRule="auto"/>
      </w:pPr>
      <w:r>
        <w:t>De aanvragen worden gerangschikt van hoog (de beste aanvraag) naar laag (de minst gewaardeerde aanvraag).</w:t>
      </w:r>
    </w:p>
    <w:p w14:paraId="47488921" w14:textId="77777777" w:rsidR="000950DD" w:rsidRDefault="000950DD" w:rsidP="00191F49">
      <w:pPr>
        <w:pStyle w:val="Default"/>
        <w:spacing w:line="160" w:lineRule="exact"/>
      </w:pPr>
    </w:p>
    <w:tbl>
      <w:tblPr>
        <w:tblStyle w:val="Tabelraster"/>
        <w:tblW w:w="9147"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395"/>
        <w:gridCol w:w="1742"/>
        <w:gridCol w:w="1604"/>
        <w:gridCol w:w="1406"/>
      </w:tblGrid>
      <w:tr w:rsidR="000950DD" w14:paraId="28E0D8A1" w14:textId="77777777" w:rsidTr="000950DD">
        <w:tc>
          <w:tcPr>
            <w:tcW w:w="4395" w:type="dxa"/>
          </w:tcPr>
          <w:p w14:paraId="7C4C3115" w14:textId="77777777" w:rsidR="000950DD" w:rsidRPr="00DE21CD" w:rsidRDefault="000950DD" w:rsidP="00EC2C23">
            <w:pPr>
              <w:pStyle w:val="Lijstalinea"/>
              <w:spacing w:line="276" w:lineRule="auto"/>
              <w:ind w:left="0"/>
              <w:rPr>
                <w:b/>
              </w:rPr>
            </w:pPr>
            <w:r w:rsidRPr="00DE21CD">
              <w:rPr>
                <w:b/>
              </w:rPr>
              <w:t>Onderdeel</w:t>
            </w:r>
          </w:p>
        </w:tc>
        <w:tc>
          <w:tcPr>
            <w:tcW w:w="1742" w:type="dxa"/>
          </w:tcPr>
          <w:p w14:paraId="1203F7A1" w14:textId="77777777" w:rsidR="000950DD" w:rsidRPr="00DE21CD" w:rsidRDefault="000950DD" w:rsidP="00EC2C23">
            <w:pPr>
              <w:pStyle w:val="Lijstalinea"/>
              <w:spacing w:line="276" w:lineRule="auto"/>
              <w:ind w:left="0"/>
              <w:rPr>
                <w:b/>
              </w:rPr>
            </w:pPr>
            <w:r w:rsidRPr="00DE21CD">
              <w:rPr>
                <w:b/>
              </w:rPr>
              <w:t>Wegingsfactor</w:t>
            </w:r>
          </w:p>
        </w:tc>
        <w:tc>
          <w:tcPr>
            <w:tcW w:w="1604" w:type="dxa"/>
          </w:tcPr>
          <w:p w14:paraId="3D3F9ED9" w14:textId="77777777" w:rsidR="000950DD" w:rsidRPr="005D1A1C" w:rsidRDefault="000950DD" w:rsidP="00EC2C23">
            <w:pPr>
              <w:spacing w:line="276" w:lineRule="auto"/>
              <w:rPr>
                <w:b/>
              </w:rPr>
            </w:pPr>
            <w:r>
              <w:rPr>
                <w:b/>
              </w:rPr>
              <w:t>X W</w:t>
            </w:r>
            <w:r w:rsidRPr="005D1A1C">
              <w:rPr>
                <w:b/>
              </w:rPr>
              <w:t>aardering</w:t>
            </w:r>
          </w:p>
        </w:tc>
        <w:tc>
          <w:tcPr>
            <w:tcW w:w="1406" w:type="dxa"/>
          </w:tcPr>
          <w:p w14:paraId="4CBDCFFC" w14:textId="77777777" w:rsidR="000950DD" w:rsidRPr="00DE21CD" w:rsidRDefault="000950DD" w:rsidP="00EC2C23">
            <w:pPr>
              <w:pStyle w:val="Lijstalinea"/>
              <w:spacing w:line="276" w:lineRule="auto"/>
              <w:ind w:left="0"/>
              <w:rPr>
                <w:b/>
              </w:rPr>
            </w:pPr>
            <w:r>
              <w:rPr>
                <w:b/>
              </w:rPr>
              <w:t xml:space="preserve">= </w:t>
            </w:r>
            <w:r w:rsidRPr="00DE21CD">
              <w:rPr>
                <w:b/>
              </w:rPr>
              <w:t>Eindscore</w:t>
            </w:r>
          </w:p>
        </w:tc>
      </w:tr>
      <w:tr w:rsidR="000950DD" w14:paraId="30C0545E" w14:textId="77777777" w:rsidTr="000950DD">
        <w:tc>
          <w:tcPr>
            <w:tcW w:w="4395" w:type="dxa"/>
          </w:tcPr>
          <w:p w14:paraId="54E36969" w14:textId="032BD60D" w:rsidR="000950DD" w:rsidRDefault="000B4F47" w:rsidP="000B4F47">
            <w:pPr>
              <w:pStyle w:val="Lijstalinea"/>
              <w:numPr>
                <w:ilvl w:val="0"/>
                <w:numId w:val="14"/>
              </w:numPr>
              <w:spacing w:line="276" w:lineRule="auto"/>
              <w:ind w:left="457" w:hanging="457"/>
            </w:pPr>
            <w:r>
              <w:t>Blijvende bevaarbaarheid vaarwater</w:t>
            </w:r>
          </w:p>
        </w:tc>
        <w:tc>
          <w:tcPr>
            <w:tcW w:w="1742" w:type="dxa"/>
            <w:vAlign w:val="center"/>
          </w:tcPr>
          <w:p w14:paraId="334FC194" w14:textId="77777777" w:rsidR="000950DD" w:rsidRDefault="000950DD" w:rsidP="00EC2C23">
            <w:pPr>
              <w:pStyle w:val="Lijstalinea"/>
              <w:spacing w:line="276" w:lineRule="auto"/>
              <w:ind w:left="0"/>
              <w:jc w:val="center"/>
            </w:pPr>
            <w:r>
              <w:t>0,25</w:t>
            </w:r>
          </w:p>
        </w:tc>
        <w:tc>
          <w:tcPr>
            <w:tcW w:w="1604" w:type="dxa"/>
            <w:vAlign w:val="center"/>
          </w:tcPr>
          <w:p w14:paraId="15C21BD7" w14:textId="77777777" w:rsidR="000950DD" w:rsidRDefault="000950DD" w:rsidP="00EC2C23">
            <w:pPr>
              <w:pStyle w:val="Lijstalinea"/>
              <w:spacing w:line="276" w:lineRule="auto"/>
              <w:ind w:left="0"/>
              <w:jc w:val="center"/>
            </w:pPr>
          </w:p>
        </w:tc>
        <w:tc>
          <w:tcPr>
            <w:tcW w:w="1406" w:type="dxa"/>
            <w:vAlign w:val="center"/>
          </w:tcPr>
          <w:p w14:paraId="52B2CF1C" w14:textId="77777777" w:rsidR="000950DD" w:rsidRDefault="000950DD" w:rsidP="00EC2C23">
            <w:pPr>
              <w:pStyle w:val="Lijstalinea"/>
              <w:spacing w:line="276" w:lineRule="auto"/>
              <w:ind w:left="0"/>
              <w:jc w:val="center"/>
            </w:pPr>
          </w:p>
        </w:tc>
      </w:tr>
      <w:tr w:rsidR="000950DD" w14:paraId="5E7EFB1E" w14:textId="77777777" w:rsidTr="000950DD">
        <w:tc>
          <w:tcPr>
            <w:tcW w:w="4395" w:type="dxa"/>
          </w:tcPr>
          <w:p w14:paraId="5D7162E7" w14:textId="771EA8B9" w:rsidR="000950DD" w:rsidRDefault="000950DD" w:rsidP="002D019C">
            <w:pPr>
              <w:pStyle w:val="Lijstalinea"/>
              <w:numPr>
                <w:ilvl w:val="0"/>
                <w:numId w:val="14"/>
              </w:numPr>
              <w:spacing w:line="276" w:lineRule="auto"/>
              <w:ind w:left="457" w:hanging="457"/>
            </w:pPr>
            <w:r>
              <w:t>Ontsluiting van het stelsel</w:t>
            </w:r>
          </w:p>
        </w:tc>
        <w:tc>
          <w:tcPr>
            <w:tcW w:w="1742" w:type="dxa"/>
            <w:vAlign w:val="center"/>
          </w:tcPr>
          <w:p w14:paraId="61EC2011" w14:textId="77777777" w:rsidR="000950DD" w:rsidRDefault="000950DD" w:rsidP="00EC2C23">
            <w:pPr>
              <w:pStyle w:val="Lijstalinea"/>
              <w:spacing w:line="276" w:lineRule="auto"/>
              <w:ind w:left="0"/>
              <w:jc w:val="center"/>
            </w:pPr>
            <w:r>
              <w:t>0,25</w:t>
            </w:r>
          </w:p>
        </w:tc>
        <w:tc>
          <w:tcPr>
            <w:tcW w:w="1604" w:type="dxa"/>
            <w:vAlign w:val="center"/>
          </w:tcPr>
          <w:p w14:paraId="3A971873" w14:textId="77777777" w:rsidR="000950DD" w:rsidRDefault="000950DD" w:rsidP="00EC2C23">
            <w:pPr>
              <w:pStyle w:val="Lijstalinea"/>
              <w:spacing w:line="276" w:lineRule="auto"/>
              <w:ind w:left="0"/>
              <w:jc w:val="center"/>
            </w:pPr>
          </w:p>
        </w:tc>
        <w:tc>
          <w:tcPr>
            <w:tcW w:w="1406" w:type="dxa"/>
            <w:vAlign w:val="center"/>
          </w:tcPr>
          <w:p w14:paraId="5191B94F" w14:textId="77777777" w:rsidR="000950DD" w:rsidRDefault="000950DD" w:rsidP="00EC2C23">
            <w:pPr>
              <w:pStyle w:val="Lijstalinea"/>
              <w:spacing w:line="276" w:lineRule="auto"/>
              <w:ind w:left="0"/>
              <w:jc w:val="center"/>
            </w:pPr>
          </w:p>
        </w:tc>
      </w:tr>
      <w:tr w:rsidR="000950DD" w14:paraId="0A3F12D2" w14:textId="77777777" w:rsidTr="000950DD">
        <w:tc>
          <w:tcPr>
            <w:tcW w:w="4395" w:type="dxa"/>
          </w:tcPr>
          <w:p w14:paraId="48748B8F" w14:textId="61D4A3C9" w:rsidR="000950DD" w:rsidRDefault="000950DD" w:rsidP="002D019C">
            <w:pPr>
              <w:pStyle w:val="Lijstalinea"/>
              <w:numPr>
                <w:ilvl w:val="0"/>
                <w:numId w:val="14"/>
              </w:numPr>
              <w:spacing w:line="276" w:lineRule="auto"/>
              <w:ind w:left="457" w:hanging="457"/>
            </w:pPr>
            <w:r>
              <w:t>Meerwaarde voor het regionale T&amp;R aanbod</w:t>
            </w:r>
          </w:p>
        </w:tc>
        <w:tc>
          <w:tcPr>
            <w:tcW w:w="1742" w:type="dxa"/>
            <w:vAlign w:val="center"/>
          </w:tcPr>
          <w:p w14:paraId="3A1AC8BD" w14:textId="77777777" w:rsidR="000950DD" w:rsidRDefault="000950DD" w:rsidP="00EC2C23">
            <w:pPr>
              <w:pStyle w:val="Lijstalinea"/>
              <w:spacing w:line="276" w:lineRule="auto"/>
              <w:ind w:left="0"/>
              <w:jc w:val="center"/>
            </w:pPr>
            <w:r>
              <w:t>0,2</w:t>
            </w:r>
          </w:p>
        </w:tc>
        <w:tc>
          <w:tcPr>
            <w:tcW w:w="1604" w:type="dxa"/>
            <w:vAlign w:val="center"/>
          </w:tcPr>
          <w:p w14:paraId="3093C1B2" w14:textId="77777777" w:rsidR="000950DD" w:rsidRDefault="000950DD" w:rsidP="00EC2C23">
            <w:pPr>
              <w:pStyle w:val="Lijstalinea"/>
              <w:spacing w:line="276" w:lineRule="auto"/>
              <w:ind w:left="0"/>
              <w:jc w:val="center"/>
            </w:pPr>
          </w:p>
        </w:tc>
        <w:tc>
          <w:tcPr>
            <w:tcW w:w="1406" w:type="dxa"/>
            <w:vAlign w:val="center"/>
          </w:tcPr>
          <w:p w14:paraId="2F7A84A2" w14:textId="77777777" w:rsidR="000950DD" w:rsidRDefault="000950DD" w:rsidP="00EC2C23">
            <w:pPr>
              <w:pStyle w:val="Lijstalinea"/>
              <w:spacing w:line="276" w:lineRule="auto"/>
              <w:ind w:left="0"/>
              <w:jc w:val="center"/>
            </w:pPr>
          </w:p>
        </w:tc>
      </w:tr>
      <w:tr w:rsidR="000950DD" w14:paraId="1C459036" w14:textId="77777777" w:rsidTr="000950DD">
        <w:tc>
          <w:tcPr>
            <w:tcW w:w="4395" w:type="dxa"/>
          </w:tcPr>
          <w:p w14:paraId="30C1BF35" w14:textId="137C1163" w:rsidR="000950DD" w:rsidRDefault="000950DD" w:rsidP="002D019C">
            <w:pPr>
              <w:pStyle w:val="Lijstalinea"/>
              <w:numPr>
                <w:ilvl w:val="0"/>
                <w:numId w:val="14"/>
              </w:numPr>
              <w:spacing w:line="276" w:lineRule="auto"/>
              <w:ind w:left="457" w:hanging="457"/>
            </w:pPr>
            <w:r>
              <w:t>Duurzaamheid</w:t>
            </w:r>
          </w:p>
        </w:tc>
        <w:tc>
          <w:tcPr>
            <w:tcW w:w="1742" w:type="dxa"/>
            <w:vAlign w:val="center"/>
          </w:tcPr>
          <w:p w14:paraId="13D12195" w14:textId="77777777" w:rsidR="000950DD" w:rsidRDefault="000950DD" w:rsidP="00EC2C23">
            <w:pPr>
              <w:pStyle w:val="Lijstalinea"/>
              <w:spacing w:line="276" w:lineRule="auto"/>
              <w:ind w:left="0"/>
              <w:jc w:val="center"/>
            </w:pPr>
            <w:r>
              <w:t>0,2</w:t>
            </w:r>
          </w:p>
        </w:tc>
        <w:tc>
          <w:tcPr>
            <w:tcW w:w="1604" w:type="dxa"/>
            <w:vAlign w:val="center"/>
          </w:tcPr>
          <w:p w14:paraId="590215FD" w14:textId="77777777" w:rsidR="000950DD" w:rsidRDefault="000950DD" w:rsidP="00EC2C23">
            <w:pPr>
              <w:pStyle w:val="Lijstalinea"/>
              <w:spacing w:line="276" w:lineRule="auto"/>
              <w:ind w:left="0"/>
              <w:jc w:val="center"/>
            </w:pPr>
          </w:p>
        </w:tc>
        <w:tc>
          <w:tcPr>
            <w:tcW w:w="1406" w:type="dxa"/>
            <w:vAlign w:val="center"/>
          </w:tcPr>
          <w:p w14:paraId="401261FA" w14:textId="77777777" w:rsidR="000950DD" w:rsidRDefault="000950DD" w:rsidP="00EC2C23">
            <w:pPr>
              <w:pStyle w:val="Lijstalinea"/>
              <w:spacing w:line="276" w:lineRule="auto"/>
              <w:ind w:left="0"/>
              <w:jc w:val="center"/>
            </w:pPr>
          </w:p>
        </w:tc>
      </w:tr>
      <w:tr w:rsidR="000950DD" w14:paraId="6D3B1947" w14:textId="77777777" w:rsidTr="000950DD">
        <w:tc>
          <w:tcPr>
            <w:tcW w:w="4395" w:type="dxa"/>
            <w:tcBorders>
              <w:bottom w:val="single" w:sz="12" w:space="0" w:color="A6A6A6" w:themeColor="background1" w:themeShade="A6"/>
            </w:tcBorders>
          </w:tcPr>
          <w:p w14:paraId="33BA19AC" w14:textId="7E7A9BFD" w:rsidR="000950DD" w:rsidRDefault="000950DD" w:rsidP="002D019C">
            <w:pPr>
              <w:pStyle w:val="Lijstalinea"/>
              <w:numPr>
                <w:ilvl w:val="0"/>
                <w:numId w:val="14"/>
              </w:numPr>
              <w:spacing w:line="276" w:lineRule="auto"/>
              <w:ind w:left="457" w:hanging="457"/>
            </w:pPr>
            <w:r>
              <w:t>Subsidiebedrag</w:t>
            </w:r>
          </w:p>
        </w:tc>
        <w:tc>
          <w:tcPr>
            <w:tcW w:w="1742" w:type="dxa"/>
            <w:tcBorders>
              <w:bottom w:val="single" w:sz="12" w:space="0" w:color="A6A6A6" w:themeColor="background1" w:themeShade="A6"/>
            </w:tcBorders>
            <w:vAlign w:val="center"/>
          </w:tcPr>
          <w:p w14:paraId="05779BDA" w14:textId="77777777" w:rsidR="000950DD" w:rsidRDefault="000950DD" w:rsidP="00EC2C23">
            <w:pPr>
              <w:pStyle w:val="Lijstalinea"/>
              <w:spacing w:line="276" w:lineRule="auto"/>
              <w:ind w:left="0"/>
              <w:jc w:val="center"/>
            </w:pPr>
            <w:r>
              <w:t>0,1</w:t>
            </w:r>
          </w:p>
        </w:tc>
        <w:tc>
          <w:tcPr>
            <w:tcW w:w="1604" w:type="dxa"/>
            <w:tcBorders>
              <w:bottom w:val="single" w:sz="12" w:space="0" w:color="A6A6A6" w:themeColor="background1" w:themeShade="A6"/>
            </w:tcBorders>
            <w:vAlign w:val="center"/>
          </w:tcPr>
          <w:p w14:paraId="58A2AECB" w14:textId="77777777" w:rsidR="000950DD" w:rsidRDefault="000950DD" w:rsidP="00EC2C23">
            <w:pPr>
              <w:pStyle w:val="Lijstalinea"/>
              <w:spacing w:line="276" w:lineRule="auto"/>
              <w:ind w:left="0"/>
              <w:jc w:val="center"/>
            </w:pPr>
          </w:p>
        </w:tc>
        <w:tc>
          <w:tcPr>
            <w:tcW w:w="1406" w:type="dxa"/>
            <w:tcBorders>
              <w:bottom w:val="single" w:sz="12" w:space="0" w:color="A6A6A6" w:themeColor="background1" w:themeShade="A6"/>
            </w:tcBorders>
            <w:vAlign w:val="center"/>
          </w:tcPr>
          <w:p w14:paraId="74188F37" w14:textId="77777777" w:rsidR="000950DD" w:rsidRDefault="000950DD" w:rsidP="00EC2C23">
            <w:pPr>
              <w:pStyle w:val="Lijstalinea"/>
              <w:spacing w:line="276" w:lineRule="auto"/>
              <w:ind w:left="0"/>
              <w:jc w:val="center"/>
            </w:pPr>
          </w:p>
        </w:tc>
      </w:tr>
      <w:tr w:rsidR="000950DD" w14:paraId="1E1DB24F" w14:textId="77777777" w:rsidTr="000950DD">
        <w:tc>
          <w:tcPr>
            <w:tcW w:w="4395" w:type="dxa"/>
            <w:tcBorders>
              <w:top w:val="single" w:sz="12" w:space="0" w:color="A6A6A6" w:themeColor="background1" w:themeShade="A6"/>
            </w:tcBorders>
          </w:tcPr>
          <w:p w14:paraId="0F45B301" w14:textId="77777777" w:rsidR="000950DD" w:rsidRPr="006D42F8" w:rsidRDefault="000950DD" w:rsidP="00EC2C23">
            <w:pPr>
              <w:pStyle w:val="Lijstalinea"/>
              <w:spacing w:line="276" w:lineRule="auto"/>
              <w:ind w:left="0"/>
              <w:rPr>
                <w:b/>
              </w:rPr>
            </w:pPr>
            <w:r w:rsidRPr="006D42F8">
              <w:rPr>
                <w:b/>
              </w:rPr>
              <w:t>TOTAAL</w:t>
            </w:r>
          </w:p>
        </w:tc>
        <w:tc>
          <w:tcPr>
            <w:tcW w:w="1742" w:type="dxa"/>
            <w:tcBorders>
              <w:top w:val="single" w:sz="12" w:space="0" w:color="A6A6A6" w:themeColor="background1" w:themeShade="A6"/>
            </w:tcBorders>
            <w:vAlign w:val="center"/>
          </w:tcPr>
          <w:p w14:paraId="7FF0EABA" w14:textId="77777777" w:rsidR="000950DD" w:rsidRPr="006D42F8" w:rsidRDefault="000950DD" w:rsidP="00EC2C23">
            <w:pPr>
              <w:pStyle w:val="Lijstalinea"/>
              <w:spacing w:line="276" w:lineRule="auto"/>
              <w:ind w:left="0"/>
              <w:jc w:val="center"/>
              <w:rPr>
                <w:b/>
              </w:rPr>
            </w:pPr>
            <w:r w:rsidRPr="006D42F8">
              <w:rPr>
                <w:b/>
              </w:rPr>
              <w:t>1</w:t>
            </w:r>
          </w:p>
        </w:tc>
        <w:tc>
          <w:tcPr>
            <w:tcW w:w="1604" w:type="dxa"/>
            <w:tcBorders>
              <w:top w:val="single" w:sz="12" w:space="0" w:color="A6A6A6" w:themeColor="background1" w:themeShade="A6"/>
            </w:tcBorders>
            <w:vAlign w:val="center"/>
          </w:tcPr>
          <w:p w14:paraId="5869D8B5" w14:textId="77777777" w:rsidR="000950DD" w:rsidRPr="006D42F8" w:rsidRDefault="000950DD" w:rsidP="00EC2C23">
            <w:pPr>
              <w:pStyle w:val="Lijstalinea"/>
              <w:spacing w:line="276" w:lineRule="auto"/>
              <w:ind w:left="0"/>
              <w:jc w:val="center"/>
              <w:rPr>
                <w:b/>
              </w:rPr>
            </w:pPr>
          </w:p>
        </w:tc>
        <w:tc>
          <w:tcPr>
            <w:tcW w:w="1406" w:type="dxa"/>
            <w:tcBorders>
              <w:top w:val="single" w:sz="12" w:space="0" w:color="A6A6A6" w:themeColor="background1" w:themeShade="A6"/>
            </w:tcBorders>
            <w:vAlign w:val="center"/>
          </w:tcPr>
          <w:p w14:paraId="6FAB6A66" w14:textId="77777777" w:rsidR="000950DD" w:rsidRPr="006D42F8" w:rsidRDefault="000950DD" w:rsidP="00EC2C23">
            <w:pPr>
              <w:pStyle w:val="Lijstalinea"/>
              <w:spacing w:line="276" w:lineRule="auto"/>
              <w:ind w:left="0"/>
              <w:jc w:val="center"/>
              <w:rPr>
                <w:b/>
              </w:rPr>
            </w:pPr>
            <w:r w:rsidRPr="006D42F8">
              <w:rPr>
                <w:b/>
              </w:rPr>
              <w:t>……</w:t>
            </w:r>
          </w:p>
        </w:tc>
      </w:tr>
    </w:tbl>
    <w:p w14:paraId="744E3FDC" w14:textId="3235A6EC" w:rsidR="000950DD" w:rsidRDefault="000950DD" w:rsidP="000950DD">
      <w:pPr>
        <w:spacing w:line="276" w:lineRule="auto"/>
      </w:pPr>
    </w:p>
    <w:p w14:paraId="4F518BA4" w14:textId="56E6AFA2" w:rsidR="002D019C" w:rsidRDefault="002D019C" w:rsidP="002D019C">
      <w:pPr>
        <w:spacing w:line="276" w:lineRule="auto"/>
      </w:pPr>
      <w:r>
        <w:lastRenderedPageBreak/>
        <w:t>De criteria genoemd onder 1</w:t>
      </w:r>
      <w:r w:rsidR="000B4F47">
        <w:t>a</w:t>
      </w:r>
      <w:r>
        <w:t xml:space="preserve"> tot en met 1d worden op relatieve basis gewaardeerd</w:t>
      </w:r>
      <w:r w:rsidR="007D5766">
        <w:t>,</w:t>
      </w:r>
      <w:r>
        <w:t xml:space="preserve"> waarbij de inschrijving wordt beoordeeld ten opzichte van andere inschrijvingen. Een beoordelaar kan voor ieder onderdeel alleen hele punten </w:t>
      </w:r>
      <w:r w:rsidR="00BA7C0E">
        <w:t>geven</w:t>
      </w:r>
      <w:r>
        <w:t>. Gelijke scores zijn per onderdeel niet uitgesloten. 1 punt wordt daarbij gegeven aan de oplossing met de kwalitatief minste meerwaarde en 10 punten wordt gegeven voor de oplossing met de meeste meerwaarde.</w:t>
      </w:r>
    </w:p>
    <w:p w14:paraId="38687570" w14:textId="19F6E92C" w:rsidR="002D019C" w:rsidRDefault="002D019C" w:rsidP="000950DD">
      <w:pPr>
        <w:spacing w:line="276" w:lineRule="auto"/>
      </w:pPr>
    </w:p>
    <w:p w14:paraId="305BF734" w14:textId="4210C10D" w:rsidR="00033077" w:rsidRPr="00AB111B" w:rsidRDefault="00033077" w:rsidP="000950DD">
      <w:pPr>
        <w:spacing w:line="276" w:lineRule="auto"/>
      </w:pPr>
      <w:r w:rsidRPr="00AB111B">
        <w:t xml:space="preserve">Voor de beoordeling van het criterium a. (blijvende bevaarbaarheid vaarwater) moet specifiek het recreatief </w:t>
      </w:r>
      <w:r w:rsidR="007D10CD" w:rsidRPr="00AB111B">
        <w:t xml:space="preserve">(pleziervaart) </w:t>
      </w:r>
      <w:r w:rsidRPr="00AB111B">
        <w:t xml:space="preserve">vaarweg- en nautisch beheer benoemd worden. </w:t>
      </w:r>
      <w:r w:rsidR="007D10CD" w:rsidRPr="00AB111B">
        <w:t>Denk hierbij aan a</w:t>
      </w:r>
      <w:r w:rsidR="00421E94" w:rsidRPr="00AB111B">
        <w:t xml:space="preserve">fstemming met de </w:t>
      </w:r>
      <w:r w:rsidR="007D10CD" w:rsidRPr="00AB111B">
        <w:t xml:space="preserve">betreffende waterbeheerder, zoals bijvoorbeeld provincie, </w:t>
      </w:r>
      <w:r w:rsidR="00421E94" w:rsidRPr="00AB111B">
        <w:t>gemeente</w:t>
      </w:r>
      <w:r w:rsidR="007D10CD" w:rsidRPr="00AB111B">
        <w:t xml:space="preserve">, </w:t>
      </w:r>
      <w:r w:rsidR="00421E94" w:rsidRPr="00AB111B">
        <w:t>waterschap</w:t>
      </w:r>
      <w:r w:rsidR="007D10CD" w:rsidRPr="00AB111B">
        <w:t xml:space="preserve"> etc</w:t>
      </w:r>
      <w:r w:rsidR="00421E94" w:rsidRPr="00AB111B">
        <w:t>.</w:t>
      </w:r>
    </w:p>
    <w:p w14:paraId="0FAA792A" w14:textId="77777777" w:rsidR="00033077" w:rsidRPr="00AB111B" w:rsidRDefault="00033077" w:rsidP="000950DD">
      <w:pPr>
        <w:spacing w:line="276" w:lineRule="auto"/>
      </w:pPr>
    </w:p>
    <w:p w14:paraId="75E14531" w14:textId="0E9D6F6C" w:rsidR="00581FF8" w:rsidRPr="00AB111B" w:rsidRDefault="00581FF8" w:rsidP="00581FF8">
      <w:pPr>
        <w:spacing w:line="276" w:lineRule="auto"/>
      </w:pPr>
      <w:r w:rsidRPr="00AB111B">
        <w:t xml:space="preserve">Voor de beoordeling van het criterium d. (duurzaamheid) geldt dat bij elk van de manieren zoals deze bij de provincie genoemd worden onder </w:t>
      </w:r>
      <w:hyperlink r:id="rId15" w:history="1">
        <w:r w:rsidRPr="00AB111B">
          <w:rPr>
            <w:rStyle w:val="Hyperlink"/>
          </w:rPr>
          <w:t>duurzame infrastructuur</w:t>
        </w:r>
      </w:hyperlink>
      <w:r w:rsidRPr="00AB111B">
        <w:t>:, te weten:</w:t>
      </w:r>
    </w:p>
    <w:p w14:paraId="5E286927" w14:textId="1248AC96" w:rsidR="00581FF8" w:rsidRPr="00AB111B" w:rsidRDefault="00581FF8" w:rsidP="00B146F1">
      <w:pPr>
        <w:spacing w:line="276" w:lineRule="auto"/>
        <w:ind w:left="284" w:hanging="283"/>
      </w:pPr>
      <w:r w:rsidRPr="00AB111B">
        <w:t>•</w:t>
      </w:r>
      <w:r w:rsidRPr="00AB111B">
        <w:tab/>
        <w:t xml:space="preserve">CO2-neutraal, </w:t>
      </w:r>
    </w:p>
    <w:p w14:paraId="4F56DCDA" w14:textId="0911A70D" w:rsidR="00581FF8" w:rsidRPr="00AB111B" w:rsidRDefault="00581FF8" w:rsidP="00B146F1">
      <w:pPr>
        <w:spacing w:line="276" w:lineRule="auto"/>
        <w:ind w:left="284" w:hanging="283"/>
      </w:pPr>
      <w:r w:rsidRPr="00AB111B">
        <w:t>•</w:t>
      </w:r>
      <w:r w:rsidRPr="00AB111B">
        <w:tab/>
        <w:t>Energieneutraal,</w:t>
      </w:r>
    </w:p>
    <w:p w14:paraId="52636F4F" w14:textId="054245D0" w:rsidR="00581FF8" w:rsidRPr="00AB111B" w:rsidRDefault="00581FF8" w:rsidP="00B146F1">
      <w:pPr>
        <w:spacing w:line="276" w:lineRule="auto"/>
        <w:ind w:left="284" w:hanging="283"/>
      </w:pPr>
      <w:r w:rsidRPr="00AB111B">
        <w:t>•</w:t>
      </w:r>
      <w:r w:rsidRPr="00AB111B">
        <w:tab/>
        <w:t xml:space="preserve">Grondstoffen circulair,  </w:t>
      </w:r>
    </w:p>
    <w:p w14:paraId="4BB21AEA" w14:textId="5A7CF6DB" w:rsidR="00581FF8" w:rsidRPr="00AB111B" w:rsidRDefault="00581FF8" w:rsidP="00B146F1">
      <w:pPr>
        <w:spacing w:line="276" w:lineRule="auto"/>
        <w:ind w:left="284" w:hanging="283"/>
      </w:pPr>
      <w:r w:rsidRPr="00AB111B">
        <w:t>•</w:t>
      </w:r>
      <w:r w:rsidRPr="00AB111B">
        <w:tab/>
        <w:t>Klimaatadaptatie,</w:t>
      </w:r>
    </w:p>
    <w:p w14:paraId="28BB0F39" w14:textId="0717158A" w:rsidR="00581FF8" w:rsidRPr="00AB111B" w:rsidRDefault="00581FF8" w:rsidP="00B146F1">
      <w:pPr>
        <w:spacing w:line="276" w:lineRule="auto"/>
        <w:ind w:left="284" w:hanging="283"/>
      </w:pPr>
      <w:r w:rsidRPr="00AB111B">
        <w:t>•</w:t>
      </w:r>
      <w:r w:rsidRPr="00AB111B">
        <w:tab/>
        <w:t>Versterken biodiversiteit.</w:t>
      </w:r>
    </w:p>
    <w:p w14:paraId="5D54B03E" w14:textId="293DDB1C" w:rsidR="00581FF8" w:rsidRDefault="00421E94" w:rsidP="000950DD">
      <w:pPr>
        <w:spacing w:line="276" w:lineRule="auto"/>
      </w:pPr>
      <w:r w:rsidRPr="00AB111B">
        <w:t xml:space="preserve">concreet </w:t>
      </w:r>
      <w:r w:rsidR="00581FF8" w:rsidRPr="00AB111B">
        <w:t>beschreven moeten worden in de aanvraag welke invulling er aan gegeven wordt. Als een manier NIET van toepassing is dan moet dat (beargumenteerd) ook opgenomen worden.</w:t>
      </w:r>
      <w:r w:rsidR="00E15CF3" w:rsidRPr="00AB111B">
        <w:t xml:space="preserve"> De aanvrager die bij de meeste manieren een concrete aanvulling geeft, de meeste meerwaarde, krijgt de hoogste score.</w:t>
      </w:r>
    </w:p>
    <w:p w14:paraId="0DC9C873" w14:textId="77777777" w:rsidR="00581FF8" w:rsidRDefault="00581FF8" w:rsidP="000950DD">
      <w:pPr>
        <w:spacing w:line="276" w:lineRule="auto"/>
      </w:pPr>
    </w:p>
    <w:p w14:paraId="023277BC" w14:textId="77777777" w:rsidR="00BA7C0E" w:rsidRDefault="00BA7C0E" w:rsidP="00BA7C0E">
      <w:pPr>
        <w:spacing w:line="276" w:lineRule="auto"/>
      </w:pPr>
      <w:r>
        <w:t xml:space="preserve">Voor de beoordeling van het criterium e. (subsidiebedrag) geldt dat de hoogte van de gevraagde subsidie wordt teruggerekend naar een score door de aanvrager die het laagste bedrag vraagt voor een subsidie de score 10 toe te kennen en de hoogte van de gevraagde subsidie van andere aanvragers hiermee proportioneel te waarderen. Die uitkomst wordt vermenigvuldigd met het wegingspercentage van het gunningscriterium van het gevraagde subsidiebedrag. </w:t>
      </w:r>
    </w:p>
    <w:p w14:paraId="65281C7F" w14:textId="77777777" w:rsidR="00BA7C0E" w:rsidRDefault="00BA7C0E" w:rsidP="00BE5327">
      <w:pPr>
        <w:pStyle w:val="Lijstalinea"/>
        <w:spacing w:line="276" w:lineRule="auto"/>
        <w:ind w:left="0"/>
      </w:pPr>
    </w:p>
    <w:p w14:paraId="0B64A59A" w14:textId="4EDA23A0" w:rsidR="002D019C" w:rsidRDefault="00BA7C0E" w:rsidP="00BA7C0E">
      <w:pPr>
        <w:spacing w:line="276" w:lineRule="auto"/>
      </w:pPr>
      <w:r>
        <w:t xml:space="preserve">Een voorbeeld: het laagst gevraagde subsidiebedrag is </w:t>
      </w:r>
      <w:r>
        <w:rPr>
          <w:rFonts w:ascii="Times New Roman" w:hAnsi="Times New Roman" w:cs="Times New Roman"/>
        </w:rPr>
        <w:t>€</w:t>
      </w:r>
      <w:r>
        <w:t xml:space="preserve"> 80.000. De aanvrager hiervan zal dan de waardering 10 krijgen. Een aanvrager die om </w:t>
      </w:r>
      <w:r>
        <w:rPr>
          <w:rFonts w:ascii="Times New Roman" w:hAnsi="Times New Roman" w:cs="Times New Roman"/>
        </w:rPr>
        <w:t>€</w:t>
      </w:r>
      <w:r>
        <w:t xml:space="preserve"> 200.000 subsidie vraagt zal dan 10*80.000/200.00 = 4,0 scoren (afgerond met 1 cijfer achter de komma). Dit wordt dan nog vermenigvuldigd met de wegingsfactor tot de eindscore voor dat onderdeel.</w:t>
      </w:r>
    </w:p>
    <w:p w14:paraId="46306F1E" w14:textId="77777777" w:rsidR="000950DD" w:rsidRDefault="000950DD" w:rsidP="00A70455">
      <w:pPr>
        <w:spacing w:line="276" w:lineRule="auto"/>
        <w:rPr>
          <w:b/>
        </w:rPr>
      </w:pPr>
    </w:p>
    <w:p w14:paraId="5BD12C17" w14:textId="5ACA3117" w:rsidR="00A70455" w:rsidRPr="00787C2D" w:rsidRDefault="00787C2D" w:rsidP="00D47384">
      <w:pPr>
        <w:pStyle w:val="Lijstalinea"/>
        <w:numPr>
          <w:ilvl w:val="0"/>
          <w:numId w:val="10"/>
        </w:numPr>
        <w:spacing w:line="276" w:lineRule="auto"/>
        <w:ind w:left="426" w:hanging="426"/>
        <w:rPr>
          <w:b/>
        </w:rPr>
      </w:pPr>
      <w:r w:rsidRPr="00787C2D">
        <w:rPr>
          <w:b/>
          <w:color w:val="2F5496"/>
        </w:rPr>
        <w:t>Specificatie van in te dienen documenten</w:t>
      </w:r>
    </w:p>
    <w:p w14:paraId="19CA37FE" w14:textId="4E7E2264" w:rsidR="00787C2D" w:rsidRPr="00787C2D" w:rsidRDefault="00787C2D" w:rsidP="00787C2D">
      <w:pPr>
        <w:spacing w:line="276" w:lineRule="auto"/>
      </w:pPr>
      <w:r w:rsidRPr="00787C2D">
        <w:t>Voor de volgende van de in te dienen documenten gelden de volgende specificaties:</w:t>
      </w:r>
    </w:p>
    <w:p w14:paraId="7EDF45A0" w14:textId="77777777" w:rsidR="00BE5327" w:rsidRPr="00787C2D" w:rsidRDefault="00BE5327" w:rsidP="00BE5327">
      <w:pPr>
        <w:pStyle w:val="Lijstalinea"/>
        <w:numPr>
          <w:ilvl w:val="0"/>
          <w:numId w:val="8"/>
        </w:numPr>
        <w:spacing w:line="276" w:lineRule="auto"/>
        <w:ind w:left="426" w:hanging="426"/>
        <w:rPr>
          <w:color w:val="000000" w:themeColor="text1"/>
        </w:rPr>
      </w:pPr>
      <w:r w:rsidRPr="00787C2D">
        <w:t>een overzicht van kosten van de realisatie van het object alsmede een financieel dekkingsplan.</w:t>
      </w:r>
    </w:p>
    <w:p w14:paraId="40E6A17B" w14:textId="5B87F05A" w:rsidR="00A70455" w:rsidRPr="00AB111B" w:rsidRDefault="00A70455" w:rsidP="00A70455">
      <w:pPr>
        <w:pStyle w:val="Lijstalinea"/>
        <w:numPr>
          <w:ilvl w:val="0"/>
          <w:numId w:val="8"/>
        </w:numPr>
        <w:spacing w:line="276" w:lineRule="auto"/>
        <w:ind w:left="426" w:hanging="426"/>
        <w:rPr>
          <w:color w:val="000000" w:themeColor="text1"/>
        </w:rPr>
      </w:pPr>
      <w:r w:rsidRPr="00AB111B">
        <w:rPr>
          <w:color w:val="000000" w:themeColor="text1"/>
        </w:rPr>
        <w:t>e</w:t>
      </w:r>
      <w:r w:rsidR="000B4F47" w:rsidRPr="00AB111B">
        <w:rPr>
          <w:color w:val="000000" w:themeColor="text1"/>
        </w:rPr>
        <w:t xml:space="preserve">en beschrijving (maximaal </w:t>
      </w:r>
      <w:r w:rsidR="00670780" w:rsidRPr="00AB111B">
        <w:rPr>
          <w:color w:val="000000" w:themeColor="text1"/>
        </w:rPr>
        <w:t>twee</w:t>
      </w:r>
      <w:r w:rsidR="000B4F47" w:rsidRPr="00AB111B">
        <w:rPr>
          <w:color w:val="000000" w:themeColor="text1"/>
        </w:rPr>
        <w:t xml:space="preserve"> A4) van de wijze waarop de bevaarbaarheid van het vaarwater wordt gegarandeerd, inclusief de overeengekomen rollen tussen partijen die daarin onderscheiden kunnen worden</w:t>
      </w:r>
      <w:r w:rsidRPr="00AB111B">
        <w:rPr>
          <w:color w:val="000000" w:themeColor="text1"/>
        </w:rPr>
        <w:t xml:space="preserve">; </w:t>
      </w:r>
    </w:p>
    <w:p w14:paraId="6ACDB1BD" w14:textId="5AA17FB7" w:rsidR="00A70455" w:rsidRPr="00AB111B" w:rsidRDefault="00A70455" w:rsidP="00A70455">
      <w:pPr>
        <w:pStyle w:val="Lijstalinea"/>
        <w:numPr>
          <w:ilvl w:val="0"/>
          <w:numId w:val="8"/>
        </w:numPr>
        <w:spacing w:line="276" w:lineRule="auto"/>
        <w:ind w:left="426" w:hanging="426"/>
        <w:rPr>
          <w:color w:val="000000" w:themeColor="text1"/>
        </w:rPr>
      </w:pPr>
      <w:r w:rsidRPr="00AB111B">
        <w:rPr>
          <w:color w:val="000000" w:themeColor="text1"/>
        </w:rPr>
        <w:t>een beschrijving (maximaal drie A4) van d</w:t>
      </w:r>
      <w:r w:rsidR="00502A64" w:rsidRPr="00AB111B">
        <w:t>e</w:t>
      </w:r>
      <w:r w:rsidR="00BA70E2" w:rsidRPr="00AB111B">
        <w:t xml:space="preserve"> </w:t>
      </w:r>
      <w:r w:rsidR="00502A64" w:rsidRPr="00AB111B">
        <w:t>mate waarin de vaar</w:t>
      </w:r>
      <w:r w:rsidRPr="00AB111B">
        <w:t>route van meerwaarde is voor het toeristisch-recreatieve aanbod in de regio;</w:t>
      </w:r>
    </w:p>
    <w:p w14:paraId="65507FD5" w14:textId="038D4E81" w:rsidR="00BE5327" w:rsidRPr="00AB111B" w:rsidRDefault="00A70455" w:rsidP="00BE5327">
      <w:pPr>
        <w:pStyle w:val="Lijstalinea"/>
        <w:numPr>
          <w:ilvl w:val="0"/>
          <w:numId w:val="8"/>
        </w:numPr>
        <w:spacing w:line="276" w:lineRule="auto"/>
        <w:ind w:left="426" w:hanging="426"/>
        <w:rPr>
          <w:color w:val="000000" w:themeColor="text1"/>
        </w:rPr>
      </w:pPr>
      <w:r w:rsidRPr="00AB111B">
        <w:t xml:space="preserve">een beschrijving (maximaal twee A4) van de mate waarin het aspect duurzaamheid </w:t>
      </w:r>
      <w:r w:rsidR="00581FF8" w:rsidRPr="00AB111B">
        <w:rPr>
          <w:u w:val="single"/>
        </w:rPr>
        <w:t xml:space="preserve">per manier </w:t>
      </w:r>
      <w:r w:rsidRPr="00AB111B">
        <w:t>wordt betrokken bij de realisatie en gebruiksfase;</w:t>
      </w:r>
      <w:r w:rsidR="00BE5327" w:rsidRPr="00AB111B">
        <w:rPr>
          <w:color w:val="000000" w:themeColor="text1"/>
        </w:rPr>
        <w:t xml:space="preserve"> </w:t>
      </w:r>
    </w:p>
    <w:p w14:paraId="7028997E" w14:textId="15F1DE98" w:rsidR="00A70455" w:rsidRPr="00BE5327" w:rsidRDefault="00BE5327" w:rsidP="00BE5327">
      <w:pPr>
        <w:pStyle w:val="Lijstalinea"/>
        <w:numPr>
          <w:ilvl w:val="0"/>
          <w:numId w:val="8"/>
        </w:numPr>
        <w:spacing w:line="276" w:lineRule="auto"/>
        <w:ind w:left="426" w:hanging="426"/>
        <w:rPr>
          <w:color w:val="000000" w:themeColor="text1"/>
        </w:rPr>
      </w:pPr>
      <w:r w:rsidRPr="00787C2D">
        <w:rPr>
          <w:color w:val="000000" w:themeColor="text1"/>
        </w:rPr>
        <w:lastRenderedPageBreak/>
        <w:t xml:space="preserve">de kaart </w:t>
      </w:r>
      <w:r>
        <w:rPr>
          <w:color w:val="000000" w:themeColor="text1"/>
        </w:rPr>
        <w:t xml:space="preserve">(op leesbare schaal) </w:t>
      </w:r>
      <w:r w:rsidRPr="00787C2D">
        <w:rPr>
          <w:color w:val="000000" w:themeColor="text1"/>
        </w:rPr>
        <w:t>waarop de locatie aangegeven staat van het</w:t>
      </w:r>
      <w:r>
        <w:rPr>
          <w:color w:val="000000" w:themeColor="text1"/>
        </w:rPr>
        <w:t xml:space="preserve"> </w:t>
      </w:r>
      <w:r w:rsidRPr="00787C2D">
        <w:rPr>
          <w:color w:val="000000" w:themeColor="text1"/>
        </w:rPr>
        <w:t>object, alsmede de relevante vaarroutes waar het object onderdeel van uitmaakt en het aantal k</w:t>
      </w:r>
      <w:r w:rsidRPr="00787C2D">
        <w:t>ilometers recreatieve vaarroute wat door het object nieuw ontsloten wordt;</w:t>
      </w:r>
    </w:p>
    <w:p w14:paraId="5D47D180" w14:textId="5D0AB56F" w:rsidR="00A70455" w:rsidRPr="00BE5327" w:rsidRDefault="00A70455" w:rsidP="00BE5327">
      <w:pPr>
        <w:spacing w:line="276" w:lineRule="auto"/>
        <w:rPr>
          <w:b/>
        </w:rPr>
      </w:pPr>
    </w:p>
    <w:p w14:paraId="273D1556" w14:textId="68E25AB4" w:rsidR="00A70455" w:rsidRPr="00D47384" w:rsidRDefault="00D47384" w:rsidP="00D47384">
      <w:pPr>
        <w:pStyle w:val="Lijstalinea"/>
        <w:numPr>
          <w:ilvl w:val="0"/>
          <w:numId w:val="10"/>
        </w:numPr>
        <w:spacing w:line="276" w:lineRule="auto"/>
        <w:ind w:left="426" w:hanging="426"/>
        <w:rPr>
          <w:b/>
          <w:color w:val="2F5496"/>
        </w:rPr>
      </w:pPr>
      <w:r w:rsidRPr="00D47384">
        <w:rPr>
          <w:b/>
          <w:color w:val="2F5496"/>
        </w:rPr>
        <w:t>Wat zijn overige bepalingen die van belang</w:t>
      </w:r>
      <w:r w:rsidR="008F7F4D">
        <w:rPr>
          <w:b/>
          <w:color w:val="2F5496"/>
        </w:rPr>
        <w:t xml:space="preserve"> </w:t>
      </w:r>
      <w:r w:rsidRPr="00D47384">
        <w:rPr>
          <w:b/>
          <w:color w:val="2F5496"/>
        </w:rPr>
        <w:t>zijn?</w:t>
      </w:r>
    </w:p>
    <w:p w14:paraId="0508C4E2" w14:textId="1BF28F52" w:rsidR="00A70455" w:rsidRDefault="00A70455" w:rsidP="00BA7C0E">
      <w:pPr>
        <w:pStyle w:val="Lijstalinea"/>
        <w:numPr>
          <w:ilvl w:val="0"/>
          <w:numId w:val="15"/>
        </w:numPr>
        <w:spacing w:line="276" w:lineRule="auto"/>
        <w:ind w:left="426" w:hanging="426"/>
        <w:rPr>
          <w:color w:val="000000" w:themeColor="text1"/>
        </w:rPr>
      </w:pPr>
      <w:r>
        <w:rPr>
          <w:color w:val="000000" w:themeColor="text1"/>
        </w:rPr>
        <w:t>Stapeling van deze</w:t>
      </w:r>
      <w:r w:rsidR="00BA70E2">
        <w:rPr>
          <w:color w:val="000000" w:themeColor="text1"/>
        </w:rPr>
        <w:t xml:space="preserve"> </w:t>
      </w:r>
      <w:r>
        <w:rPr>
          <w:color w:val="000000" w:themeColor="text1"/>
        </w:rPr>
        <w:t>subsidie met andere subsidies is toegestaan.</w:t>
      </w:r>
    </w:p>
    <w:p w14:paraId="2F4B94B6" w14:textId="77777777" w:rsidR="00A70455" w:rsidRPr="000973A5" w:rsidRDefault="00A70455" w:rsidP="00BA7C0E">
      <w:pPr>
        <w:pStyle w:val="Lijstalinea"/>
        <w:numPr>
          <w:ilvl w:val="0"/>
          <w:numId w:val="15"/>
        </w:numPr>
        <w:spacing w:line="276" w:lineRule="auto"/>
        <w:ind w:left="426" w:hanging="426"/>
        <w:rPr>
          <w:color w:val="000000" w:themeColor="text1"/>
        </w:rPr>
      </w:pPr>
      <w:r>
        <w:rPr>
          <w:color w:val="000000" w:themeColor="text1"/>
        </w:rPr>
        <w:t>Een aanvrager is vrij om voor meerdere objecten een aanvraag in te dienen.</w:t>
      </w:r>
    </w:p>
    <w:p w14:paraId="0194C3D1" w14:textId="181C5766" w:rsidR="00722A1D" w:rsidRPr="000950DD" w:rsidRDefault="00A70455" w:rsidP="00BA7C0E">
      <w:pPr>
        <w:pStyle w:val="Lijstalinea"/>
        <w:numPr>
          <w:ilvl w:val="0"/>
          <w:numId w:val="15"/>
        </w:numPr>
        <w:spacing w:line="276" w:lineRule="auto"/>
        <w:ind w:left="426" w:hanging="426"/>
        <w:rPr>
          <w:b/>
          <w:color w:val="2F5496"/>
        </w:rPr>
      </w:pPr>
      <w:r w:rsidRPr="00722A1D">
        <w:rPr>
          <w:color w:val="000000" w:themeColor="text1"/>
        </w:rPr>
        <w:t>Een aanvraag die in een jaar niet gehonoreerd wordt, wordt door de provincie niet automatisch naar een volgend jaar doorgeschoven. Indien dit gewenst is, zal de aanvrager deze opnieuw in de daarvoor bestemde periode bij de provincie moeten indienen.</w:t>
      </w:r>
    </w:p>
    <w:p w14:paraId="5954908B" w14:textId="49A150D4" w:rsidR="007D5766" w:rsidRPr="007D5766" w:rsidRDefault="007D5766" w:rsidP="00057A64">
      <w:pPr>
        <w:pStyle w:val="Lijstalinea"/>
        <w:numPr>
          <w:ilvl w:val="0"/>
          <w:numId w:val="15"/>
        </w:numPr>
        <w:spacing w:line="276" w:lineRule="auto"/>
        <w:ind w:left="426" w:hanging="426"/>
      </w:pPr>
      <w:r w:rsidRPr="007D5766">
        <w:t xml:space="preserve">De aanvrager </w:t>
      </w:r>
      <w:r w:rsidR="00787C2D">
        <w:t xml:space="preserve">wordt gevraagd om </w:t>
      </w:r>
      <w:r w:rsidRPr="007D5766">
        <w:t xml:space="preserve">met behulp van een telsysteem het aantal vaarbewegingen te registreren wat via het object plaatsvindt. Deze registratie dient </w:t>
      </w:r>
      <w:r w:rsidR="00787C2D">
        <w:t xml:space="preserve">bij voorkeur </w:t>
      </w:r>
      <w:r w:rsidRPr="007D5766">
        <w:t>per maand gespecificeerd, jaarlijks overlegd te worden aan de subsidieverstrekker</w:t>
      </w:r>
      <w:r w:rsidR="00787C2D">
        <w:t xml:space="preserve">. </w:t>
      </w:r>
      <w:r w:rsidR="00F9729D" w:rsidRPr="00F9729D">
        <w:t xml:space="preserve">Bij de aanschaf van een (gesubsidieerd) telsysteem wil de provincie via </w:t>
      </w:r>
      <w:hyperlink r:id="rId16" w:history="1">
        <w:r w:rsidR="00057A64" w:rsidRPr="007C25CE">
          <w:rPr>
            <w:rStyle w:val="Hyperlink"/>
          </w:rPr>
          <w:t>waterrecreatie@noord-holland.nl</w:t>
        </w:r>
      </w:hyperlink>
      <w:r w:rsidR="00F9729D" w:rsidRPr="00F9729D">
        <w:t xml:space="preserve"> de tellingen ontvangen aan het einde van het vaarseizoen. </w:t>
      </w:r>
    </w:p>
    <w:sectPr w:rsidR="007D5766" w:rsidRPr="007D5766" w:rsidSect="00382B3F">
      <w:headerReference w:type="default" r:id="rId17"/>
      <w:footerReference w:type="default" r:id="rId18"/>
      <w:pgSz w:w="11906" w:h="16838"/>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178EE" w14:textId="77777777" w:rsidR="004C7772" w:rsidRDefault="004C7772" w:rsidP="00B92FAD">
      <w:r>
        <w:separator/>
      </w:r>
    </w:p>
  </w:endnote>
  <w:endnote w:type="continuationSeparator" w:id="0">
    <w:p w14:paraId="529B1187" w14:textId="77777777" w:rsidR="004C7772" w:rsidRDefault="004C7772" w:rsidP="00B92FAD">
      <w:r>
        <w:continuationSeparator/>
      </w:r>
    </w:p>
  </w:endnote>
  <w:endnote w:type="continuationNotice" w:id="1">
    <w:p w14:paraId="690A63A5" w14:textId="77777777" w:rsidR="004C7772" w:rsidRDefault="004C77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altName w:val="Lucida Sans Unicode"/>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8E236" w14:textId="1B2214FB" w:rsidR="00EC2C23" w:rsidRPr="00C32F2A" w:rsidRDefault="00000000" w:rsidP="00B92FAD">
    <w:pPr>
      <w:pStyle w:val="Voettekst"/>
      <w:spacing w:line="288" w:lineRule="auto"/>
      <w:rPr>
        <w:sz w:val="16"/>
        <w:szCs w:val="16"/>
      </w:rPr>
    </w:pPr>
    <w:sdt>
      <w:sdtPr>
        <w:rPr>
          <w:sz w:val="16"/>
          <w:szCs w:val="16"/>
        </w:rPr>
        <w:id w:val="-1769616900"/>
        <w:docPartObj>
          <w:docPartGallery w:val="Page Numbers (Top of Page)"/>
          <w:docPartUnique/>
        </w:docPartObj>
      </w:sdtPr>
      <w:sdtContent>
        <w:r w:rsidR="00EC2C23">
          <w:rPr>
            <w:sz w:val="16"/>
            <w:szCs w:val="16"/>
          </w:rPr>
          <w:t xml:space="preserve">Versie </w:t>
        </w:r>
        <w:r w:rsidR="0064043D">
          <w:rPr>
            <w:sz w:val="16"/>
            <w:szCs w:val="16"/>
          </w:rPr>
          <w:t>maart 2023</w:t>
        </w:r>
        <w:r w:rsidR="00EC2C23" w:rsidRPr="00C32F2A">
          <w:rPr>
            <w:sz w:val="16"/>
            <w:szCs w:val="16"/>
          </w:rPr>
          <w:tab/>
        </w:r>
        <w:r w:rsidR="00EC2C23" w:rsidRPr="00C32F2A">
          <w:rPr>
            <w:sz w:val="16"/>
            <w:szCs w:val="16"/>
          </w:rPr>
          <w:tab/>
          <w:t xml:space="preserve">Pagina </w:t>
        </w:r>
        <w:r w:rsidR="00EC2C23" w:rsidRPr="00C32F2A">
          <w:rPr>
            <w:b/>
            <w:bCs/>
            <w:sz w:val="16"/>
            <w:szCs w:val="16"/>
          </w:rPr>
          <w:fldChar w:fldCharType="begin"/>
        </w:r>
        <w:r w:rsidR="00EC2C23" w:rsidRPr="00C32F2A">
          <w:rPr>
            <w:b/>
            <w:bCs/>
            <w:sz w:val="16"/>
            <w:szCs w:val="16"/>
          </w:rPr>
          <w:instrText>PAGE</w:instrText>
        </w:r>
        <w:r w:rsidR="00EC2C23" w:rsidRPr="00C32F2A">
          <w:rPr>
            <w:b/>
            <w:bCs/>
            <w:sz w:val="16"/>
            <w:szCs w:val="16"/>
          </w:rPr>
          <w:fldChar w:fldCharType="separate"/>
        </w:r>
        <w:r w:rsidR="00382B3F">
          <w:rPr>
            <w:b/>
            <w:bCs/>
            <w:noProof/>
            <w:sz w:val="16"/>
            <w:szCs w:val="16"/>
          </w:rPr>
          <w:t>5</w:t>
        </w:r>
        <w:r w:rsidR="00EC2C23" w:rsidRPr="00C32F2A">
          <w:rPr>
            <w:b/>
            <w:bCs/>
            <w:sz w:val="16"/>
            <w:szCs w:val="16"/>
          </w:rPr>
          <w:fldChar w:fldCharType="end"/>
        </w:r>
        <w:r w:rsidR="00EC2C23" w:rsidRPr="00C32F2A">
          <w:rPr>
            <w:sz w:val="16"/>
            <w:szCs w:val="16"/>
          </w:rPr>
          <w:t xml:space="preserve"> van </w:t>
        </w:r>
        <w:r w:rsidR="00EC2C23" w:rsidRPr="00C32F2A">
          <w:rPr>
            <w:b/>
            <w:bCs/>
            <w:sz w:val="16"/>
            <w:szCs w:val="16"/>
          </w:rPr>
          <w:fldChar w:fldCharType="begin"/>
        </w:r>
        <w:r w:rsidR="00EC2C23" w:rsidRPr="00C32F2A">
          <w:rPr>
            <w:b/>
            <w:bCs/>
            <w:sz w:val="16"/>
            <w:szCs w:val="16"/>
          </w:rPr>
          <w:instrText>NUMPAGES</w:instrText>
        </w:r>
        <w:r w:rsidR="00EC2C23" w:rsidRPr="00C32F2A">
          <w:rPr>
            <w:b/>
            <w:bCs/>
            <w:sz w:val="16"/>
            <w:szCs w:val="16"/>
          </w:rPr>
          <w:fldChar w:fldCharType="separate"/>
        </w:r>
        <w:r w:rsidR="00382B3F">
          <w:rPr>
            <w:b/>
            <w:bCs/>
            <w:noProof/>
            <w:sz w:val="16"/>
            <w:szCs w:val="16"/>
          </w:rPr>
          <w:t>5</w:t>
        </w:r>
        <w:r w:rsidR="00EC2C23" w:rsidRPr="00C32F2A">
          <w:rPr>
            <w:b/>
            <w:bCs/>
            <w:sz w:val="16"/>
            <w:szCs w:val="16"/>
          </w:rPr>
          <w:fldChar w:fldCharType="end"/>
        </w:r>
      </w:sdtContent>
    </w:sdt>
  </w:p>
  <w:p w14:paraId="76B5B755" w14:textId="77777777" w:rsidR="00EC2C23" w:rsidRDefault="00EC2C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42564" w14:textId="77777777" w:rsidR="004C7772" w:rsidRDefault="004C7772" w:rsidP="00B92FAD">
      <w:r>
        <w:separator/>
      </w:r>
    </w:p>
  </w:footnote>
  <w:footnote w:type="continuationSeparator" w:id="0">
    <w:p w14:paraId="7F5D1DCF" w14:textId="77777777" w:rsidR="004C7772" w:rsidRDefault="004C7772" w:rsidP="00B92FAD">
      <w:r>
        <w:continuationSeparator/>
      </w:r>
    </w:p>
  </w:footnote>
  <w:footnote w:type="continuationNotice" w:id="1">
    <w:p w14:paraId="63AA9F2E" w14:textId="77777777" w:rsidR="004C7772" w:rsidRDefault="004C77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1BBD6" w14:textId="63977E9D" w:rsidR="00382B3F" w:rsidRPr="00382B3F" w:rsidRDefault="00382B3F">
    <w:pPr>
      <w:pStyle w:val="Koptekst"/>
      <w:rPr>
        <w:i/>
        <w:color w:val="A6A6A6" w:themeColor="background1" w:themeShade="A6"/>
        <w:sz w:val="16"/>
        <w:szCs w:val="16"/>
      </w:rPr>
    </w:pPr>
    <w:r w:rsidRPr="00382B3F">
      <w:rPr>
        <w:i/>
        <w:color w:val="A6A6A6" w:themeColor="background1" w:themeShade="A6"/>
        <w:sz w:val="16"/>
        <w:szCs w:val="16"/>
      </w:rPr>
      <w:t>Publieksinformatie ‘Uitvoeringsregeling waterrecreatie: uitbreiden van het vaarnetwerk voor de kleinere pleziervaart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276F"/>
    <w:multiLevelType w:val="hybridMultilevel"/>
    <w:tmpl w:val="794AB2CE"/>
    <w:lvl w:ilvl="0" w:tplc="E2D0C6C2">
      <w:start w:val="5"/>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049F0032"/>
    <w:multiLevelType w:val="hybridMultilevel"/>
    <w:tmpl w:val="E1CC02B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B61D85"/>
    <w:multiLevelType w:val="hybridMultilevel"/>
    <w:tmpl w:val="03B6C05A"/>
    <w:lvl w:ilvl="0" w:tplc="312CD4B6">
      <w:numFmt w:val="bullet"/>
      <w:lvlText w:val="-"/>
      <w:lvlJc w:val="left"/>
      <w:pPr>
        <w:ind w:left="360" w:hanging="360"/>
      </w:pPr>
      <w:rPr>
        <w:rFonts w:ascii="Lucida Sans" w:eastAsia="Calibri" w:hAnsi="Lucida Sans" w:cs="Times New Roman" w:hint="default"/>
        <w:color w:val="FF0000"/>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 w15:restartNumberingAfterBreak="0">
    <w:nsid w:val="10ED7D2A"/>
    <w:multiLevelType w:val="hybridMultilevel"/>
    <w:tmpl w:val="1CCC0A50"/>
    <w:lvl w:ilvl="0" w:tplc="CF3CB82C">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4E3D2B"/>
    <w:multiLevelType w:val="hybridMultilevel"/>
    <w:tmpl w:val="9FD65F9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8FB60FC"/>
    <w:multiLevelType w:val="hybridMultilevel"/>
    <w:tmpl w:val="08DA08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71A171C"/>
    <w:multiLevelType w:val="hybridMultilevel"/>
    <w:tmpl w:val="91B68F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07A4026"/>
    <w:multiLevelType w:val="hybridMultilevel"/>
    <w:tmpl w:val="EE78108C"/>
    <w:lvl w:ilvl="0" w:tplc="04130019">
      <w:start w:val="1"/>
      <w:numFmt w:val="lowerLetter"/>
      <w:lvlText w:val="%1."/>
      <w:lvlJc w:val="left"/>
      <w:pPr>
        <w:ind w:left="1440" w:hanging="360"/>
      </w:pPr>
      <w:rPr>
        <w:rFont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4284139E"/>
    <w:multiLevelType w:val="hybridMultilevel"/>
    <w:tmpl w:val="FA2AA0A6"/>
    <w:lvl w:ilvl="0" w:tplc="4740B726">
      <w:start w:val="1"/>
      <w:numFmt w:val="decimal"/>
      <w:lvlText w:val="%1."/>
      <w:lvlJc w:val="left"/>
      <w:pPr>
        <w:ind w:left="720" w:hanging="360"/>
      </w:pPr>
      <w:rPr>
        <w:rFonts w:hint="default"/>
        <w:color w:val="2F549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27172FF"/>
    <w:multiLevelType w:val="hybridMultilevel"/>
    <w:tmpl w:val="AD7871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B435D30"/>
    <w:multiLevelType w:val="hybridMultilevel"/>
    <w:tmpl w:val="255A34E4"/>
    <w:lvl w:ilvl="0" w:tplc="ED4ACFFA">
      <w:start w:val="1"/>
      <w:numFmt w:val="lowerLetter"/>
      <w:lvlText w:val="%1)"/>
      <w:lvlJc w:val="left"/>
      <w:pPr>
        <w:ind w:left="720" w:hanging="360"/>
      </w:pPr>
      <w:rPr>
        <w:rFonts w:hint="default"/>
        <w:b w:val="0"/>
        <w:i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C0160ED"/>
    <w:multiLevelType w:val="hybridMultilevel"/>
    <w:tmpl w:val="716CCE38"/>
    <w:lvl w:ilvl="0" w:tplc="04130001">
      <w:start w:val="1"/>
      <w:numFmt w:val="bullet"/>
      <w:lvlText w:val=""/>
      <w:lvlJc w:val="left"/>
      <w:pPr>
        <w:ind w:left="360" w:hanging="360"/>
      </w:pPr>
      <w:rPr>
        <w:rFonts w:ascii="Symbol" w:hAnsi="Symbol" w:hint="default"/>
        <w:color w:val="FF0000"/>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2" w15:restartNumberingAfterBreak="0">
    <w:nsid w:val="5F563D2B"/>
    <w:multiLevelType w:val="hybridMultilevel"/>
    <w:tmpl w:val="76DC60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7A6F3C2B"/>
    <w:multiLevelType w:val="hybridMultilevel"/>
    <w:tmpl w:val="A8463554"/>
    <w:lvl w:ilvl="0" w:tplc="74FEB484">
      <w:start w:val="1"/>
      <w:numFmt w:val="decimal"/>
      <w:lvlText w:val="%1."/>
      <w:lvlJc w:val="left"/>
      <w:pPr>
        <w:ind w:left="720" w:hanging="360"/>
      </w:pPr>
      <w:rPr>
        <w:rFonts w:hint="default"/>
        <w:color w:val="2F549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AC650A4"/>
    <w:multiLevelType w:val="hybridMultilevel"/>
    <w:tmpl w:val="7ABACC9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65523222">
    <w:abstractNumId w:val="2"/>
  </w:num>
  <w:num w:numId="2" w16cid:durableId="330957452">
    <w:abstractNumId w:val="2"/>
  </w:num>
  <w:num w:numId="3" w16cid:durableId="1796867826">
    <w:abstractNumId w:val="11"/>
  </w:num>
  <w:num w:numId="4" w16cid:durableId="1792702580">
    <w:abstractNumId w:val="12"/>
  </w:num>
  <w:num w:numId="5" w16cid:durableId="2044208962">
    <w:abstractNumId w:val="4"/>
  </w:num>
  <w:num w:numId="6" w16cid:durableId="613681385">
    <w:abstractNumId w:val="13"/>
  </w:num>
  <w:num w:numId="7" w16cid:durableId="1497575210">
    <w:abstractNumId w:val="0"/>
  </w:num>
  <w:num w:numId="8" w16cid:durableId="1051417021">
    <w:abstractNumId w:val="6"/>
  </w:num>
  <w:num w:numId="9" w16cid:durableId="234898967">
    <w:abstractNumId w:val="3"/>
  </w:num>
  <w:num w:numId="10" w16cid:durableId="1054428784">
    <w:abstractNumId w:val="8"/>
  </w:num>
  <w:num w:numId="11" w16cid:durableId="233665161">
    <w:abstractNumId w:val="5"/>
  </w:num>
  <w:num w:numId="12" w16cid:durableId="1357073869">
    <w:abstractNumId w:val="14"/>
  </w:num>
  <w:num w:numId="13" w16cid:durableId="1475022701">
    <w:abstractNumId w:val="7"/>
  </w:num>
  <w:num w:numId="14" w16cid:durableId="1452555462">
    <w:abstractNumId w:val="1"/>
  </w:num>
  <w:num w:numId="15" w16cid:durableId="1488740670">
    <w:abstractNumId w:val="10"/>
  </w:num>
  <w:num w:numId="16" w16cid:durableId="17325826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86E"/>
    <w:rsid w:val="00013FB1"/>
    <w:rsid w:val="00015A7C"/>
    <w:rsid w:val="00024AD6"/>
    <w:rsid w:val="000277A0"/>
    <w:rsid w:val="00032256"/>
    <w:rsid w:val="00033077"/>
    <w:rsid w:val="00037E6A"/>
    <w:rsid w:val="00054AAE"/>
    <w:rsid w:val="00057A64"/>
    <w:rsid w:val="00071E1E"/>
    <w:rsid w:val="00072F3D"/>
    <w:rsid w:val="000828D6"/>
    <w:rsid w:val="000950DD"/>
    <w:rsid w:val="000A6680"/>
    <w:rsid w:val="000B0450"/>
    <w:rsid w:val="000B4F47"/>
    <w:rsid w:val="000B5C03"/>
    <w:rsid w:val="000B6CEF"/>
    <w:rsid w:val="000F0710"/>
    <w:rsid w:val="000F0C0B"/>
    <w:rsid w:val="001458E4"/>
    <w:rsid w:val="00180A94"/>
    <w:rsid w:val="00191F49"/>
    <w:rsid w:val="0019648D"/>
    <w:rsid w:val="001C40BE"/>
    <w:rsid w:val="001C7404"/>
    <w:rsid w:val="001D459D"/>
    <w:rsid w:val="00200E81"/>
    <w:rsid w:val="00222DF6"/>
    <w:rsid w:val="00235A17"/>
    <w:rsid w:val="00240306"/>
    <w:rsid w:val="00241906"/>
    <w:rsid w:val="00275087"/>
    <w:rsid w:val="0028373E"/>
    <w:rsid w:val="00296101"/>
    <w:rsid w:val="00296409"/>
    <w:rsid w:val="002B047B"/>
    <w:rsid w:val="002B35BC"/>
    <w:rsid w:val="002B4084"/>
    <w:rsid w:val="002C6048"/>
    <w:rsid w:val="002D019C"/>
    <w:rsid w:val="002D3F87"/>
    <w:rsid w:val="002F6829"/>
    <w:rsid w:val="002F688C"/>
    <w:rsid w:val="00331213"/>
    <w:rsid w:val="00344116"/>
    <w:rsid w:val="00382B3F"/>
    <w:rsid w:val="003A593E"/>
    <w:rsid w:val="003B23DB"/>
    <w:rsid w:val="003C2BB9"/>
    <w:rsid w:val="003C366D"/>
    <w:rsid w:val="003C45C8"/>
    <w:rsid w:val="003E1AB6"/>
    <w:rsid w:val="003F3A3E"/>
    <w:rsid w:val="003F6026"/>
    <w:rsid w:val="00410262"/>
    <w:rsid w:val="00421E94"/>
    <w:rsid w:val="0045446E"/>
    <w:rsid w:val="004865FC"/>
    <w:rsid w:val="004A327A"/>
    <w:rsid w:val="004A7B65"/>
    <w:rsid w:val="004B61C4"/>
    <w:rsid w:val="004C7772"/>
    <w:rsid w:val="004D0F42"/>
    <w:rsid w:val="004D3CC7"/>
    <w:rsid w:val="00502A64"/>
    <w:rsid w:val="00513C29"/>
    <w:rsid w:val="00516FDB"/>
    <w:rsid w:val="00525120"/>
    <w:rsid w:val="00573680"/>
    <w:rsid w:val="00581FF8"/>
    <w:rsid w:val="005B3556"/>
    <w:rsid w:val="005C0051"/>
    <w:rsid w:val="0062683E"/>
    <w:rsid w:val="00626D40"/>
    <w:rsid w:val="0064043D"/>
    <w:rsid w:val="00646D28"/>
    <w:rsid w:val="0066484D"/>
    <w:rsid w:val="00670780"/>
    <w:rsid w:val="00674A1A"/>
    <w:rsid w:val="006B1184"/>
    <w:rsid w:val="006B7F28"/>
    <w:rsid w:val="006C631A"/>
    <w:rsid w:val="006D6E39"/>
    <w:rsid w:val="006F68D9"/>
    <w:rsid w:val="007131F1"/>
    <w:rsid w:val="007224FD"/>
    <w:rsid w:val="00722A1D"/>
    <w:rsid w:val="007335A2"/>
    <w:rsid w:val="00757497"/>
    <w:rsid w:val="00764944"/>
    <w:rsid w:val="00787C2D"/>
    <w:rsid w:val="007D10CD"/>
    <w:rsid w:val="007D1A24"/>
    <w:rsid w:val="007D2A60"/>
    <w:rsid w:val="007D5766"/>
    <w:rsid w:val="008054D9"/>
    <w:rsid w:val="00817E84"/>
    <w:rsid w:val="00824D0A"/>
    <w:rsid w:val="0086313D"/>
    <w:rsid w:val="008F5937"/>
    <w:rsid w:val="008F7F4D"/>
    <w:rsid w:val="0096405C"/>
    <w:rsid w:val="00986BB8"/>
    <w:rsid w:val="009C2998"/>
    <w:rsid w:val="00A236E8"/>
    <w:rsid w:val="00A50AB3"/>
    <w:rsid w:val="00A578C9"/>
    <w:rsid w:val="00A70455"/>
    <w:rsid w:val="00A76E8F"/>
    <w:rsid w:val="00A812D6"/>
    <w:rsid w:val="00A94B6D"/>
    <w:rsid w:val="00A94E8B"/>
    <w:rsid w:val="00A95B8E"/>
    <w:rsid w:val="00AA1DA5"/>
    <w:rsid w:val="00AB111B"/>
    <w:rsid w:val="00AC3125"/>
    <w:rsid w:val="00AE686E"/>
    <w:rsid w:val="00B069B5"/>
    <w:rsid w:val="00B146F1"/>
    <w:rsid w:val="00B40137"/>
    <w:rsid w:val="00B574DB"/>
    <w:rsid w:val="00B92FAD"/>
    <w:rsid w:val="00BA70E2"/>
    <w:rsid w:val="00BA7C0E"/>
    <w:rsid w:val="00BB42C5"/>
    <w:rsid w:val="00BC3733"/>
    <w:rsid w:val="00BD729D"/>
    <w:rsid w:val="00BE5327"/>
    <w:rsid w:val="00C31862"/>
    <w:rsid w:val="00C44DBE"/>
    <w:rsid w:val="00C50922"/>
    <w:rsid w:val="00C9076C"/>
    <w:rsid w:val="00CA2E43"/>
    <w:rsid w:val="00CD6FF3"/>
    <w:rsid w:val="00CF70CC"/>
    <w:rsid w:val="00D246CB"/>
    <w:rsid w:val="00D44C28"/>
    <w:rsid w:val="00D45F9D"/>
    <w:rsid w:val="00D47384"/>
    <w:rsid w:val="00D55F89"/>
    <w:rsid w:val="00D57E4A"/>
    <w:rsid w:val="00D93248"/>
    <w:rsid w:val="00DA35E8"/>
    <w:rsid w:val="00DD04C7"/>
    <w:rsid w:val="00DD410F"/>
    <w:rsid w:val="00DE1C9C"/>
    <w:rsid w:val="00E15CF3"/>
    <w:rsid w:val="00E31648"/>
    <w:rsid w:val="00E36788"/>
    <w:rsid w:val="00E45A24"/>
    <w:rsid w:val="00E55FD9"/>
    <w:rsid w:val="00EA7BCD"/>
    <w:rsid w:val="00EB687D"/>
    <w:rsid w:val="00EC1573"/>
    <w:rsid w:val="00EC2C23"/>
    <w:rsid w:val="00EC7A89"/>
    <w:rsid w:val="00ED6854"/>
    <w:rsid w:val="00EF3B81"/>
    <w:rsid w:val="00F4763D"/>
    <w:rsid w:val="00F53003"/>
    <w:rsid w:val="00F62FAA"/>
    <w:rsid w:val="00F91235"/>
    <w:rsid w:val="00F9505A"/>
    <w:rsid w:val="00F9729D"/>
    <w:rsid w:val="00FA7D22"/>
    <w:rsid w:val="00FB3B9B"/>
    <w:rsid w:val="00FD35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DFCF3"/>
  <w15:chartTrackingRefBased/>
  <w15:docId w15:val="{1F34297B-04A8-480D-AF4D-717487641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E686E"/>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013FB1"/>
    <w:pPr>
      <w:ind w:left="720"/>
      <w:contextualSpacing/>
    </w:pPr>
  </w:style>
  <w:style w:type="character" w:styleId="Verwijzingopmerking">
    <w:name w:val="annotation reference"/>
    <w:basedOn w:val="Standaardalinea-lettertype"/>
    <w:uiPriority w:val="99"/>
    <w:semiHidden/>
    <w:unhideWhenUsed/>
    <w:rsid w:val="000B6CEF"/>
    <w:rPr>
      <w:sz w:val="16"/>
      <w:szCs w:val="16"/>
    </w:rPr>
  </w:style>
  <w:style w:type="paragraph" w:styleId="Tekstopmerking">
    <w:name w:val="annotation text"/>
    <w:basedOn w:val="Standaard"/>
    <w:link w:val="TekstopmerkingChar"/>
    <w:uiPriority w:val="99"/>
    <w:semiHidden/>
    <w:unhideWhenUsed/>
    <w:rsid w:val="000B6CEF"/>
    <w:rPr>
      <w:sz w:val="20"/>
      <w:szCs w:val="20"/>
    </w:rPr>
  </w:style>
  <w:style w:type="character" w:customStyle="1" w:styleId="TekstopmerkingChar">
    <w:name w:val="Tekst opmerking Char"/>
    <w:basedOn w:val="Standaardalinea-lettertype"/>
    <w:link w:val="Tekstopmerking"/>
    <w:uiPriority w:val="99"/>
    <w:semiHidden/>
    <w:rsid w:val="000B6CEF"/>
    <w:rPr>
      <w:rFonts w:ascii="Calibri" w:hAnsi="Calibri" w:cs="Calibri"/>
      <w:sz w:val="20"/>
      <w:szCs w:val="20"/>
    </w:rPr>
  </w:style>
  <w:style w:type="paragraph" w:styleId="Onderwerpvanopmerking">
    <w:name w:val="annotation subject"/>
    <w:basedOn w:val="Tekstopmerking"/>
    <w:next w:val="Tekstopmerking"/>
    <w:link w:val="OnderwerpvanopmerkingChar"/>
    <w:uiPriority w:val="99"/>
    <w:semiHidden/>
    <w:unhideWhenUsed/>
    <w:rsid w:val="000B6CEF"/>
    <w:rPr>
      <w:b/>
      <w:bCs/>
    </w:rPr>
  </w:style>
  <w:style w:type="character" w:customStyle="1" w:styleId="OnderwerpvanopmerkingChar">
    <w:name w:val="Onderwerp van opmerking Char"/>
    <w:basedOn w:val="TekstopmerkingChar"/>
    <w:link w:val="Onderwerpvanopmerking"/>
    <w:uiPriority w:val="99"/>
    <w:semiHidden/>
    <w:rsid w:val="000B6CEF"/>
    <w:rPr>
      <w:rFonts w:ascii="Calibri" w:hAnsi="Calibri" w:cs="Calibri"/>
      <w:b/>
      <w:bCs/>
      <w:sz w:val="20"/>
      <w:szCs w:val="20"/>
    </w:rPr>
  </w:style>
  <w:style w:type="paragraph" w:styleId="Ballontekst">
    <w:name w:val="Balloon Text"/>
    <w:basedOn w:val="Standaard"/>
    <w:link w:val="BallontekstChar"/>
    <w:uiPriority w:val="99"/>
    <w:semiHidden/>
    <w:unhideWhenUsed/>
    <w:rsid w:val="000B6CE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B6CEF"/>
    <w:rPr>
      <w:rFonts w:ascii="Segoe UI" w:hAnsi="Segoe UI" w:cs="Segoe UI"/>
      <w:sz w:val="18"/>
      <w:szCs w:val="18"/>
    </w:rPr>
  </w:style>
  <w:style w:type="character" w:styleId="Hyperlink">
    <w:name w:val="Hyperlink"/>
    <w:basedOn w:val="Standaardalinea-lettertype"/>
    <w:uiPriority w:val="99"/>
    <w:unhideWhenUsed/>
    <w:rsid w:val="00A578C9"/>
    <w:rPr>
      <w:color w:val="0563C1" w:themeColor="hyperlink"/>
      <w:u w:val="single"/>
    </w:rPr>
  </w:style>
  <w:style w:type="paragraph" w:customStyle="1" w:styleId="Default">
    <w:name w:val="Default"/>
    <w:basedOn w:val="Standaard"/>
    <w:rsid w:val="007D1A24"/>
    <w:pPr>
      <w:autoSpaceDE w:val="0"/>
      <w:autoSpaceDN w:val="0"/>
    </w:pPr>
    <w:rPr>
      <w:color w:val="000000"/>
      <w:sz w:val="24"/>
      <w:szCs w:val="24"/>
    </w:rPr>
  </w:style>
  <w:style w:type="character" w:customStyle="1" w:styleId="LijstalineaChar">
    <w:name w:val="Lijstalinea Char"/>
    <w:basedOn w:val="Standaardalinea-lettertype"/>
    <w:link w:val="Lijstalinea"/>
    <w:uiPriority w:val="34"/>
    <w:rsid w:val="00A70455"/>
    <w:rPr>
      <w:rFonts w:ascii="Calibri" w:hAnsi="Calibri" w:cs="Calibri"/>
    </w:rPr>
  </w:style>
  <w:style w:type="table" w:styleId="Tabelraster">
    <w:name w:val="Table Grid"/>
    <w:basedOn w:val="Standaardtabel"/>
    <w:uiPriority w:val="59"/>
    <w:rsid w:val="00095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B92FAD"/>
    <w:pPr>
      <w:tabs>
        <w:tab w:val="center" w:pos="4536"/>
        <w:tab w:val="right" w:pos="9072"/>
      </w:tabs>
    </w:pPr>
  </w:style>
  <w:style w:type="character" w:customStyle="1" w:styleId="KoptekstChar">
    <w:name w:val="Koptekst Char"/>
    <w:basedOn w:val="Standaardalinea-lettertype"/>
    <w:link w:val="Koptekst"/>
    <w:uiPriority w:val="99"/>
    <w:rsid w:val="00B92FAD"/>
    <w:rPr>
      <w:rFonts w:ascii="Calibri" w:hAnsi="Calibri" w:cs="Calibri"/>
    </w:rPr>
  </w:style>
  <w:style w:type="paragraph" w:styleId="Voettekst">
    <w:name w:val="footer"/>
    <w:basedOn w:val="Standaard"/>
    <w:link w:val="VoettekstChar"/>
    <w:uiPriority w:val="99"/>
    <w:unhideWhenUsed/>
    <w:rsid w:val="00B92FAD"/>
    <w:pPr>
      <w:tabs>
        <w:tab w:val="center" w:pos="4536"/>
        <w:tab w:val="right" w:pos="9072"/>
      </w:tabs>
    </w:pPr>
  </w:style>
  <w:style w:type="character" w:customStyle="1" w:styleId="VoettekstChar">
    <w:name w:val="Voettekst Char"/>
    <w:basedOn w:val="Standaardalinea-lettertype"/>
    <w:link w:val="Voettekst"/>
    <w:uiPriority w:val="99"/>
    <w:rsid w:val="00B92FAD"/>
    <w:rPr>
      <w:rFonts w:ascii="Calibri" w:hAnsi="Calibri" w:cs="Calibri"/>
    </w:rPr>
  </w:style>
  <w:style w:type="paragraph" w:styleId="Normaalweb">
    <w:name w:val="Normal (Web)"/>
    <w:basedOn w:val="Standaard"/>
    <w:uiPriority w:val="99"/>
    <w:unhideWhenUsed/>
    <w:rsid w:val="00A94B6D"/>
    <w:pPr>
      <w:spacing w:before="100" w:beforeAutospacing="1" w:after="100" w:afterAutospacing="1"/>
    </w:pPr>
    <w:rPr>
      <w:rFonts w:ascii="Times New Roman" w:eastAsia="Times New Roman" w:hAnsi="Times New Roman" w:cs="Times New Roman"/>
      <w:sz w:val="24"/>
      <w:szCs w:val="24"/>
      <w:lang w:eastAsia="nl-NL"/>
    </w:rPr>
  </w:style>
  <w:style w:type="paragraph" w:styleId="HTML-adres">
    <w:name w:val="HTML Address"/>
    <w:basedOn w:val="Standaard"/>
    <w:link w:val="HTML-adresChar"/>
    <w:uiPriority w:val="99"/>
    <w:semiHidden/>
    <w:unhideWhenUsed/>
    <w:rsid w:val="00A94B6D"/>
    <w:rPr>
      <w:rFonts w:ascii="Times New Roman" w:eastAsia="Times New Roman" w:hAnsi="Times New Roman" w:cs="Times New Roman"/>
      <w:i/>
      <w:iCs/>
      <w:sz w:val="24"/>
      <w:szCs w:val="24"/>
      <w:lang w:eastAsia="nl-NL"/>
    </w:rPr>
  </w:style>
  <w:style w:type="character" w:customStyle="1" w:styleId="HTML-adresChar">
    <w:name w:val="HTML-adres Char"/>
    <w:basedOn w:val="Standaardalinea-lettertype"/>
    <w:link w:val="HTML-adres"/>
    <w:uiPriority w:val="99"/>
    <w:semiHidden/>
    <w:rsid w:val="00A94B6D"/>
    <w:rPr>
      <w:rFonts w:ascii="Times New Roman" w:eastAsia="Times New Roman" w:hAnsi="Times New Roman" w:cs="Times New Roman"/>
      <w:i/>
      <w:iCs/>
      <w:sz w:val="24"/>
      <w:szCs w:val="24"/>
      <w:lang w:eastAsia="nl-NL"/>
    </w:rPr>
  </w:style>
  <w:style w:type="character" w:customStyle="1" w:styleId="sr-text">
    <w:name w:val="sr-text"/>
    <w:basedOn w:val="Standaardalinea-lettertype"/>
    <w:rsid w:val="00A94B6D"/>
  </w:style>
  <w:style w:type="character" w:styleId="Onopgelostemelding">
    <w:name w:val="Unresolved Mention"/>
    <w:basedOn w:val="Standaardalinea-lettertype"/>
    <w:uiPriority w:val="99"/>
    <w:semiHidden/>
    <w:unhideWhenUsed/>
    <w:rsid w:val="00581FF8"/>
    <w:rPr>
      <w:color w:val="605E5C"/>
      <w:shd w:val="clear" w:color="auto" w:fill="E1DFDD"/>
    </w:rPr>
  </w:style>
  <w:style w:type="character" w:styleId="GevolgdeHyperlink">
    <w:name w:val="FollowedHyperlink"/>
    <w:basedOn w:val="Standaardalinea-lettertype"/>
    <w:uiPriority w:val="99"/>
    <w:semiHidden/>
    <w:unhideWhenUsed/>
    <w:rsid w:val="00E15C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465975">
      <w:bodyDiv w:val="1"/>
      <w:marLeft w:val="0"/>
      <w:marRight w:val="0"/>
      <w:marTop w:val="0"/>
      <w:marBottom w:val="0"/>
      <w:divBdr>
        <w:top w:val="none" w:sz="0" w:space="0" w:color="auto"/>
        <w:left w:val="none" w:sz="0" w:space="0" w:color="auto"/>
        <w:bottom w:val="none" w:sz="0" w:space="0" w:color="auto"/>
        <w:right w:val="none" w:sz="0" w:space="0" w:color="auto"/>
      </w:divBdr>
      <w:divsChild>
        <w:div w:id="1569730505">
          <w:marLeft w:val="0"/>
          <w:marRight w:val="0"/>
          <w:marTop w:val="0"/>
          <w:marBottom w:val="0"/>
          <w:divBdr>
            <w:top w:val="none" w:sz="0" w:space="0" w:color="auto"/>
            <w:left w:val="none" w:sz="0" w:space="0" w:color="auto"/>
            <w:bottom w:val="none" w:sz="0" w:space="0" w:color="auto"/>
            <w:right w:val="none" w:sz="0" w:space="0" w:color="auto"/>
          </w:divBdr>
          <w:divsChild>
            <w:div w:id="2135253148">
              <w:marLeft w:val="0"/>
              <w:marRight w:val="0"/>
              <w:marTop w:val="0"/>
              <w:marBottom w:val="0"/>
              <w:divBdr>
                <w:top w:val="none" w:sz="0" w:space="0" w:color="auto"/>
                <w:left w:val="none" w:sz="0" w:space="0" w:color="auto"/>
                <w:bottom w:val="none" w:sz="0" w:space="0" w:color="auto"/>
                <w:right w:val="none" w:sz="0" w:space="0" w:color="auto"/>
              </w:divBdr>
              <w:divsChild>
                <w:div w:id="1259025842">
                  <w:marLeft w:val="0"/>
                  <w:marRight w:val="0"/>
                  <w:marTop w:val="0"/>
                  <w:marBottom w:val="0"/>
                  <w:divBdr>
                    <w:top w:val="none" w:sz="0" w:space="0" w:color="auto"/>
                    <w:left w:val="none" w:sz="0" w:space="0" w:color="auto"/>
                    <w:bottom w:val="none" w:sz="0" w:space="0" w:color="auto"/>
                    <w:right w:val="none" w:sz="0" w:space="0" w:color="auto"/>
                  </w:divBdr>
                  <w:divsChild>
                    <w:div w:id="45957453">
                      <w:marLeft w:val="0"/>
                      <w:marRight w:val="0"/>
                      <w:marTop w:val="0"/>
                      <w:marBottom w:val="0"/>
                      <w:divBdr>
                        <w:top w:val="none" w:sz="0" w:space="0" w:color="auto"/>
                        <w:left w:val="none" w:sz="0" w:space="0" w:color="auto"/>
                        <w:bottom w:val="none" w:sz="0" w:space="0" w:color="auto"/>
                        <w:right w:val="none" w:sz="0" w:space="0" w:color="auto"/>
                      </w:divBdr>
                      <w:divsChild>
                        <w:div w:id="1366251209">
                          <w:marLeft w:val="0"/>
                          <w:marRight w:val="0"/>
                          <w:marTop w:val="0"/>
                          <w:marBottom w:val="0"/>
                          <w:divBdr>
                            <w:top w:val="none" w:sz="0" w:space="0" w:color="auto"/>
                            <w:left w:val="none" w:sz="0" w:space="0" w:color="auto"/>
                            <w:bottom w:val="none" w:sz="0" w:space="0" w:color="auto"/>
                            <w:right w:val="none" w:sz="0" w:space="0" w:color="auto"/>
                          </w:divBdr>
                        </w:div>
                      </w:divsChild>
                    </w:div>
                    <w:div w:id="1280337202">
                      <w:marLeft w:val="0"/>
                      <w:marRight w:val="0"/>
                      <w:marTop w:val="0"/>
                      <w:marBottom w:val="0"/>
                      <w:divBdr>
                        <w:top w:val="none" w:sz="0" w:space="0" w:color="auto"/>
                        <w:left w:val="none" w:sz="0" w:space="0" w:color="auto"/>
                        <w:bottom w:val="none" w:sz="0" w:space="0" w:color="auto"/>
                        <w:right w:val="none" w:sz="0" w:space="0" w:color="auto"/>
                      </w:divBdr>
                    </w:div>
                    <w:div w:id="1000691863">
                      <w:marLeft w:val="0"/>
                      <w:marRight w:val="0"/>
                      <w:marTop w:val="0"/>
                      <w:marBottom w:val="0"/>
                      <w:divBdr>
                        <w:top w:val="none" w:sz="0" w:space="0" w:color="auto"/>
                        <w:left w:val="none" w:sz="0" w:space="0" w:color="auto"/>
                        <w:bottom w:val="none" w:sz="0" w:space="0" w:color="auto"/>
                        <w:right w:val="none" w:sz="0" w:space="0" w:color="auto"/>
                      </w:divBdr>
                      <w:divsChild>
                        <w:div w:id="15493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864863">
      <w:bodyDiv w:val="1"/>
      <w:marLeft w:val="0"/>
      <w:marRight w:val="0"/>
      <w:marTop w:val="0"/>
      <w:marBottom w:val="0"/>
      <w:divBdr>
        <w:top w:val="none" w:sz="0" w:space="0" w:color="auto"/>
        <w:left w:val="none" w:sz="0" w:space="0" w:color="auto"/>
        <w:bottom w:val="none" w:sz="0" w:space="0" w:color="auto"/>
        <w:right w:val="none" w:sz="0" w:space="0" w:color="auto"/>
      </w:divBdr>
    </w:div>
    <w:div w:id="179752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arcg.is/0aLrv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waterrecreatie@noord-holland.n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noord-holland.nl/Onderwerpen/Klimaat_Energie/Duurzame_infrastructuur"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noord-holland.nl/Loket/Subsidie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2137f917-9df2-4fce-b447-1341bd3a5c8c" ContentTypeId="0x0101006261D5E71047644AB60DEC2636D6DD73" PreviousValue="false"/>
</file>

<file path=customXml/item5.xml><?xml version="1.0" encoding="utf-8"?>
<p:properties xmlns:p="http://schemas.microsoft.com/office/2006/metadata/properties" xmlns:xsi="http://www.w3.org/2001/XMLSchema-instance" xmlns:pc="http://schemas.microsoft.com/office/infopath/2007/PartnerControls">
  <documentManagement>
    <Kenmerk_x0020_gerelateerd_x0020_document_x002f_dossier xmlns="b651a5c8-18d1-4676-949b-b33c2c763b6d" xsi:nil="true"/>
    <eb6d96c7a39b4a82859d6395136e1d0d xmlns="b651a5c8-18d1-4676-949b-b33c2c763b6d">
      <Terms xmlns="http://schemas.microsoft.com/office/infopath/2007/PartnerControls"/>
    </eb6d96c7a39b4a82859d6395136e1d0d>
    <Postcode_x0020_relatie1 xmlns="b651a5c8-18d1-4676-949b-b33c2c763b6d" xsi:nil="true"/>
    <E-mail_x0020_relatie xmlns="b651a5c8-18d1-4676-949b-b33c2c763b6d" xsi:nil="true"/>
    <Openbaarheidsbeperking xmlns="b651a5c8-18d1-4676-949b-b33c2c763b6d" xsi:nil="true"/>
    <oba227f9df7b4adb9fb03e006e714027 xmlns="b651a5c8-18d1-4676-949b-b33c2c763b6d">
      <Terms xmlns="http://schemas.microsoft.com/office/infopath/2007/PartnerControls"/>
    </oba227f9df7b4adb9fb03e006e714027>
    <n6ae26952f94454485d08f7afa7634de xmlns="b651a5c8-18d1-4676-949b-b33c2c763b6d">
      <Terms xmlns="http://schemas.microsoft.com/office/infopath/2007/PartnerControls"/>
    </n6ae26952f94454485d08f7afa7634de>
    <Datum_x0020_vaststelling_x0020_integriteit xmlns="b651a5c8-18d1-4676-949b-b33c2c763b6d" xsi:nil="true"/>
    <Herkomstapplicatie xmlns="b651a5c8-18d1-4676-949b-b33c2c763b6d" xsi:nil="true"/>
    <Postbus_x002f_adres_x0020_relatie xmlns="b651a5c8-18d1-4676-949b-b33c2c763b6d" xsi:nil="true"/>
    <TaxCatchAll xmlns="b651a5c8-18d1-4676-949b-b33c2c763b6d">
      <Value>1</Value>
      <Value>3</Value>
    </TaxCatchAll>
    <Uitgezonderd_x0020_van_x0020_vervanging xmlns="b651a5c8-18d1-4676-949b-b33c2c763b6d">false</Uitgezonderd_x0020_van_x0020_vervanging>
    <Datum_x0020_ontvangst xmlns="b651a5c8-18d1-4676-949b-b33c2c763b6d" xsi:nil="true"/>
    <ic1e5ae45c78478e931e737a744a1309 xmlns="b651a5c8-18d1-4676-949b-b33c2c763b6d">
      <Terms xmlns="http://schemas.microsoft.com/office/infopath/2007/PartnerControls"/>
    </ic1e5ae45c78478e931e737a744a1309>
    <Ingangsdatum_x0020_geheimhouding xmlns="b651a5c8-18d1-4676-949b-b33c2c763b6d" xsi:nil="true"/>
    <Gebeurtenis_x0020_einde_x0020_geheimhouding xmlns="b651a5c8-18d1-4676-949b-b33c2c763b6d" xsi:nil="true"/>
    <l0143d74ac9f4375b5e53f3bf171c8eb xmlns="b651a5c8-18d1-4676-949b-b33c2c763b6d">
      <Terms xmlns="http://schemas.microsoft.com/office/infopath/2007/PartnerControls"/>
    </l0143d74ac9f4375b5e53f3bf171c8eb>
    <Traject-eind xmlns="b651a5c8-18d1-4676-949b-b33c2c763b6d" xsi:nil="true"/>
    <Ingangsdatum_x0020_openbaarmaking xmlns="b651a5c8-18d1-4676-949b-b33c2c763b6d" xsi:nil="true"/>
    <Naam_x0020_relatie xmlns="b651a5c8-18d1-4676-949b-b33c2c763b6d" xsi:nil="true"/>
    <Land_x0020_relatie1 xmlns="b651a5c8-18d1-4676-949b-b33c2c763b6d" xsi:nil="true"/>
    <j6fa90620fc745e8b82349fe5ebd2af6 xmlns="b651a5c8-18d1-4676-949b-b33c2c763b6d">
      <Terms xmlns="http://schemas.microsoft.com/office/infopath/2007/PartnerControls"/>
    </j6fa90620fc745e8b82349fe5ebd2af6>
    <Toelichting_x0020_integriteit1 xmlns="b651a5c8-18d1-4676-949b-b33c2c763b6d" xsi:nil="true"/>
    <dfa99505122e48579c24b43e3a44bd56 xmlns="b651a5c8-18d1-4676-949b-b33c2c763b6d">
      <Terms xmlns="http://schemas.microsoft.com/office/infopath/2007/PartnerControls"/>
    </dfa99505122e48579c24b43e3a44bd56>
    <cacfb565f8424c199369c1c3170d561c xmlns="b651a5c8-18d1-4676-949b-b33c2c763b6d">
      <Terms xmlns="http://schemas.microsoft.com/office/infopath/2007/PartnerControls">
        <TermInfo xmlns="http://schemas.microsoft.com/office/infopath/2007/PartnerControls">
          <TermName xmlns="http://schemas.microsoft.com/office/infopath/2007/PartnerControls">BEL:GRN</TermName>
          <TermId xmlns="http://schemas.microsoft.com/office/infopath/2007/PartnerControls">7754722d-b7b4-4052-9416-a8685a960ef5</TermId>
        </TermInfo>
      </Terms>
    </cacfb565f8424c199369c1c3170d561c>
    <Plaats_x0020_relatie xmlns="b651a5c8-18d1-4676-949b-b33c2c763b6d" xsi:nil="true"/>
    <Traject-start xmlns="b651a5c8-18d1-4676-949b-b33c2c763b6d" xsi:nil="true"/>
    <Geheimhouding_x0020_bekrachtigd_x0020_door_x0020_PS xmlns="b651a5c8-18d1-4676-949b-b33c2c763b6d">false</Geheimhouding_x0020_bekrachtigd_x0020_door_x0020_PS>
    <Kenmerk_x0020_afzender xmlns="b651a5c8-18d1-4676-949b-b33c2c763b6d" xsi:nil="true"/>
    <Datum_x0020_verzending xmlns="b651a5c8-18d1-4676-949b-b33c2c763b6d" xsi:nil="true"/>
    <Einddatum_x0020_geheimhouding xmlns="b651a5c8-18d1-4676-949b-b33c2c763b6d" xsi:nil="true"/>
    <Notitie_x0020_document xmlns="b651a5c8-18d1-4676-949b-b33c2c763b6d" xsi:nil="true"/>
    <Telefoonnummer_x0020_relatie xmlns="b651a5c8-18d1-4676-949b-b33c2c763b6d" xsi:nil="true"/>
    <cb0bc395e38145638a51dd612290f54d xmlns="b651a5c8-18d1-4676-949b-b33c2c763b6d">
      <Terms xmlns="http://schemas.microsoft.com/office/infopath/2007/PartnerControls"/>
    </cb0bc395e38145638a51dd612290f54d>
    <Datum_x0020_document xmlns="b651a5c8-18d1-4676-949b-b33c2c763b6d" xsi:nil="true"/>
    <Areaalcode xmlns="b651a5c8-18d1-4676-949b-b33c2c763b6d" xsi:nil="true"/>
    <Datum_x0020_migratie xmlns="b651a5c8-18d1-4676-949b-b33c2c763b6d" xsi:nil="true"/>
    <_dlc_DocId xmlns="d7a187d9-a854-4467-9103-8adc49ee9a7f">AZNNF66CFMSU-1617996332-98</_dlc_DocId>
    <_dlc_DocIdUrl xmlns="d7a187d9-a854-4467-9103-8adc49ee9a7f">
      <Url>https://provincienoordholland.sharepoint.com/teams/BEL-GRN-RT/_layouts/15/DocIdRedir.aspx?ID=AZNNF66CFMSU-1617996332-98</Url>
      <Description>AZNNF66CFMSU-1617996332-98</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Word bestand" ma:contentTypeID="0x0101006261D5E71047644AB60DEC2636D6DD7300BA91C97BAB7D4E4985EFD12530098D79" ma:contentTypeVersion="7" ma:contentTypeDescription="" ma:contentTypeScope="" ma:versionID="b5979231a6519bbfa099905db951a2cd">
  <xsd:schema xmlns:xsd="http://www.w3.org/2001/XMLSchema" xmlns:xs="http://www.w3.org/2001/XMLSchema" xmlns:p="http://schemas.microsoft.com/office/2006/metadata/properties" xmlns:ns2="b651a5c8-18d1-4676-949b-b33c2c763b6d" xmlns:ns3="d7a187d9-a854-4467-9103-8adc49ee9a7f" targetNamespace="http://schemas.microsoft.com/office/2006/metadata/properties" ma:root="true" ma:fieldsID="e1927c2034fd5f3037adfecb54376a6e" ns2:_="" ns3:_="">
    <xsd:import namespace="b651a5c8-18d1-4676-949b-b33c2c763b6d"/>
    <xsd:import namespace="d7a187d9-a854-4467-9103-8adc49ee9a7f"/>
    <xsd:element name="properties">
      <xsd:complexType>
        <xsd:sequence>
          <xsd:element name="documentManagement">
            <xsd:complexType>
              <xsd:all>
                <xsd:element ref="ns2:Datum_x0020_ontvangst" minOccurs="0"/>
                <xsd:element ref="ns2:Datum_x0020_document" minOccurs="0"/>
                <xsd:element ref="ns2:Datum_x0020_verzending" minOccurs="0"/>
                <xsd:element ref="ns2:Kenmerk_x0020_afzender" minOccurs="0"/>
                <xsd:element ref="ns2:Naam_x0020_relatie" minOccurs="0"/>
                <xsd:element ref="ns2:Postbus_x002f_adres_x0020_relatie" minOccurs="0"/>
                <xsd:element ref="ns2:Postcode_x0020_relatie1" minOccurs="0"/>
                <xsd:element ref="ns2:Plaats_x0020_relatie" minOccurs="0"/>
                <xsd:element ref="ns2:Land_x0020_relatie1" minOccurs="0"/>
                <xsd:element ref="ns2:E-mail_x0020_relatie" minOccurs="0"/>
                <xsd:element ref="ns2:Telefoonnummer_x0020_relatie" minOccurs="0"/>
                <xsd:element ref="ns2:Kenmerk_x0020_gerelateerd_x0020_document_x002f_dossier" minOccurs="0"/>
                <xsd:element ref="ns2:Areaalcode" minOccurs="0"/>
                <xsd:element ref="ns2:Traject-start" minOccurs="0"/>
                <xsd:element ref="ns2:Traject-eind" minOccurs="0"/>
                <xsd:element ref="ns2:Ingangsdatum_x0020_geheimhouding" minOccurs="0"/>
                <xsd:element ref="ns2:Einddatum_x0020_geheimhouding" minOccurs="0"/>
                <xsd:element ref="ns2:Gebeurtenis_x0020_einde_x0020_geheimhouding" minOccurs="0"/>
                <xsd:element ref="ns2:Geheimhouding_x0020_bekrachtigd_x0020_door_x0020_PS" minOccurs="0"/>
                <xsd:element ref="ns2:Ingangsdatum_x0020_openbaarmaking" minOccurs="0"/>
                <xsd:element ref="ns2:Openbaarheidsbeperking" minOccurs="0"/>
                <xsd:element ref="ns2:Notitie_x0020_document" minOccurs="0"/>
                <xsd:element ref="ns2:cacfb565f8424c199369c1c3170d561c" minOccurs="0"/>
                <xsd:element ref="ns2:cb0bc395e38145638a51dd612290f54d" minOccurs="0"/>
                <xsd:element ref="ns2:j6fa90620fc745e8b82349fe5ebd2af6" minOccurs="0"/>
                <xsd:element ref="ns2:oba227f9df7b4adb9fb03e006e714027" minOccurs="0"/>
                <xsd:element ref="ns2:n6ae26952f94454485d08f7afa7634de" minOccurs="0"/>
                <xsd:element ref="ns2:eb6d96c7a39b4a82859d6395136e1d0d" minOccurs="0"/>
                <xsd:element ref="ns2:TaxCatchAll" minOccurs="0"/>
                <xsd:element ref="ns2:l0143d74ac9f4375b5e53f3bf171c8eb" minOccurs="0"/>
                <xsd:element ref="ns2:TaxCatchAllLabel" minOccurs="0"/>
                <xsd:element ref="ns2:Toelichting_x0020_integriteit1" minOccurs="0"/>
                <xsd:element ref="ns2:dfa99505122e48579c24b43e3a44bd56" minOccurs="0"/>
                <xsd:element ref="ns2:Datum_x0020_vaststelling_x0020_integriteit" minOccurs="0"/>
                <xsd:element ref="ns2:Datum_x0020_migratie" minOccurs="0"/>
                <xsd:element ref="ns2:Uitgezonderd_x0020_van_x0020_vervanging" minOccurs="0"/>
                <xsd:element ref="ns2:Herkomstapplicatie" minOccurs="0"/>
                <xsd:element ref="ns2:ic1e5ae45c78478e931e737a744a1309"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51a5c8-18d1-4676-949b-b33c2c763b6d" elementFormDefault="qualified">
    <xsd:import namespace="http://schemas.microsoft.com/office/2006/documentManagement/types"/>
    <xsd:import namespace="http://schemas.microsoft.com/office/infopath/2007/PartnerControls"/>
    <xsd:element name="Datum_x0020_ontvangst" ma:index="4" nillable="true" ma:displayName="Datum ontvangst" ma:description="Datum van ontvangst van het ingekomen poststuk." ma:format="DateOnly" ma:internalName="Datum_x0020_ontvangst">
      <xsd:simpleType>
        <xsd:restriction base="dms:DateTime"/>
      </xsd:simpleType>
    </xsd:element>
    <xsd:element name="Datum_x0020_document" ma:index="5" nillable="true" ma:displayName="Datum document/poststuk" ma:description="Vul de datum zoals vermeld op het document in." ma:format="DateOnly" ma:internalName="Datum_x0020_document">
      <xsd:simpleType>
        <xsd:restriction base="dms:DateTime"/>
      </xsd:simpleType>
    </xsd:element>
    <xsd:element name="Datum_x0020_verzending" ma:index="6" nillable="true" ma:displayName="Datum verzending" ma:description="Datum van verzending van ingekomen en uitgaande post." ma:format="DateOnly" ma:internalName="Datum_x0020_verzending">
      <xsd:simpleType>
        <xsd:restriction base="dms:DateTime"/>
      </xsd:simpleType>
    </xsd:element>
    <xsd:element name="Kenmerk_x0020_afzender" ma:index="7" nillable="true" ma:displayName="Kenmerk afzender" ma:description="Het kenmerk dat een derde aan informatie heeft meegegeven." ma:internalName="Kenmerk_x0020_afzender">
      <xsd:simpleType>
        <xsd:restriction base="dms:Text">
          <xsd:maxLength value="255"/>
        </xsd:restriction>
      </xsd:simpleType>
    </xsd:element>
    <xsd:element name="Naam_x0020_relatie" ma:index="8" nillable="true" ma:displayName="Naam relatie" ma:description="Vul hier de persoon (voorletter + achternaam) of organisatie met evt. contactpersoon" ma:internalName="Naam_x0020_relatie">
      <xsd:simpleType>
        <xsd:restriction base="dms:Note">
          <xsd:maxLength value="255"/>
        </xsd:restriction>
      </xsd:simpleType>
    </xsd:element>
    <xsd:element name="Postbus_x002f_adres_x0020_relatie" ma:index="9" nillable="true" ma:displayName="Postbus/adres relatie" ma:description="" ma:internalName="Postbus_x002F_adres_x0020_relatie">
      <xsd:simpleType>
        <xsd:restriction base="dms:Text">
          <xsd:maxLength value="255"/>
        </xsd:restriction>
      </xsd:simpleType>
    </xsd:element>
    <xsd:element name="Postcode_x0020_relatie1" ma:index="10" nillable="true" ma:displayName="Postcode relatie" ma:internalName="Postcode_x0020_relatie1">
      <xsd:simpleType>
        <xsd:restriction base="dms:Text">
          <xsd:maxLength value="255"/>
        </xsd:restriction>
      </xsd:simpleType>
    </xsd:element>
    <xsd:element name="Plaats_x0020_relatie" ma:index="11" nillable="true" ma:displayName="Plaats relatie" ma:internalName="Plaats_x0020_relatie">
      <xsd:simpleType>
        <xsd:restriction base="dms:Text">
          <xsd:maxLength value="255"/>
        </xsd:restriction>
      </xsd:simpleType>
    </xsd:element>
    <xsd:element name="Land_x0020_relatie1" ma:index="12" nillable="true" ma:displayName="Land relatie" ma:internalName="Land_x0020_relatie1">
      <xsd:simpleType>
        <xsd:restriction base="dms:Text">
          <xsd:maxLength value="255"/>
        </xsd:restriction>
      </xsd:simpleType>
    </xsd:element>
    <xsd:element name="E-mail_x0020_relatie" ma:index="13" nillable="true" ma:displayName="E-mail relatie" ma:internalName="E_x002d_mail_x0020_relatie">
      <xsd:simpleType>
        <xsd:restriction base="dms:Text">
          <xsd:maxLength value="255"/>
        </xsd:restriction>
      </xsd:simpleType>
    </xsd:element>
    <xsd:element name="Telefoonnummer_x0020_relatie" ma:index="14" nillable="true" ma:displayName="Telefoonnummer relatie" ma:internalName="Telefoonnummer_x0020_relatie">
      <xsd:simpleType>
        <xsd:restriction base="dms:Text">
          <xsd:maxLength value="255"/>
        </xsd:restriction>
      </xsd:simpleType>
    </xsd:element>
    <xsd:element name="Kenmerk_x0020_gerelateerd_x0020_document_x002f_dossier" ma:index="17" nillable="true" ma:displayName="Kenmerk gerelateerd document/dossier" ma:internalName="Kenmerk_x0020_gerelateerd_x0020_document_x002F_dossier">
      <xsd:simpleType>
        <xsd:restriction base="dms:Text">
          <xsd:maxLength value="255"/>
        </xsd:restriction>
      </xsd:simpleType>
    </xsd:element>
    <xsd:element name="Areaalcode" ma:index="18" nillable="true" ma:displayName="Areaalcode" ma:internalName="Areaalcode">
      <xsd:simpleType>
        <xsd:restriction base="dms:Text">
          <xsd:maxLength value="255"/>
        </xsd:restriction>
      </xsd:simpleType>
    </xsd:element>
    <xsd:element name="Traject-start" ma:index="20" nillable="true" ma:displayName="Traject-start" ma:internalName="Traject_x002d_start">
      <xsd:simpleType>
        <xsd:restriction base="dms:Text">
          <xsd:maxLength value="255"/>
        </xsd:restriction>
      </xsd:simpleType>
    </xsd:element>
    <xsd:element name="Traject-eind" ma:index="21" nillable="true" ma:displayName="Traject-eind" ma:internalName="Traject_x002d_eind">
      <xsd:simpleType>
        <xsd:restriction base="dms:Text">
          <xsd:maxLength value="255"/>
        </xsd:restriction>
      </xsd:simpleType>
    </xsd:element>
    <xsd:element name="Ingangsdatum_x0020_geheimhouding" ma:index="22" nillable="true" ma:displayName="Ingangsdatum geheimhouding" ma:description="Vul de datum in waarop geheimhouding ingaat." ma:format="DateOnly" ma:internalName="Ingangsdatum_x0020_geheimhouding">
      <xsd:simpleType>
        <xsd:restriction base="dms:DateTime"/>
      </xsd:simpleType>
    </xsd:element>
    <xsd:element name="Einddatum_x0020_geheimhouding" ma:index="23" nillable="true" ma:displayName="Einddatum geheimhouding" ma:description="Vul de datum in waarop geheimhouding afloopt." ma:format="DateOnly" ma:internalName="Einddatum_x0020_geheimhouding">
      <xsd:simpleType>
        <xsd:restriction base="dms:DateTime"/>
      </xsd:simpleType>
    </xsd:element>
    <xsd:element name="Gebeurtenis_x0020_einde_x0020_geheimhouding" ma:index="24" nillable="true" ma:displayName="Gebeurtenis einde geheimhouding" ma:default="" ma:internalName="Gebeurtenis_x0020_einde_x0020_geheimhouding">
      <xsd:simpleType>
        <xsd:restriction base="dms:Text">
          <xsd:maxLength value="255"/>
        </xsd:restriction>
      </xsd:simpleType>
    </xsd:element>
    <xsd:element name="Geheimhouding_x0020_bekrachtigd_x0020_door_x0020_PS" ma:index="26" nillable="true" ma:displayName="Geheimhouding bekrachtigd door PS" ma:default="0" ma:description="Vul hier in of PS de geheimhouding hebben bekrachtigd." ma:internalName="Geheimhouding_x0020_bekrachtigd_x0020_door_x0020_PS">
      <xsd:simpleType>
        <xsd:restriction base="dms:Boolean"/>
      </xsd:simpleType>
    </xsd:element>
    <xsd:element name="Ingangsdatum_x0020_openbaarmaking" ma:index="28" nillable="true" ma:displayName="Ingangsdatum openbaarmaking" ma:default="" ma:format="DateOnly" ma:internalName="Ingangsdatum_x0020_openbaarmaking">
      <xsd:simpleType>
        <xsd:restriction base="dms:DateTime"/>
      </xsd:simpleType>
    </xsd:element>
    <xsd:element name="Openbaarheidsbeperking" ma:index="30" nillable="true" ma:displayName="Openbaarheidsbeperking (aantal jaren)" ma:description="In jaren" ma:internalName="Openbaarheidsbeperking" ma:percentage="FALSE">
      <xsd:simpleType>
        <xsd:restriction base="dms:Number"/>
      </xsd:simpleType>
    </xsd:element>
    <xsd:element name="Notitie_x0020_document" ma:index="31" nillable="true" ma:displayName="Notities" ma:description="Notities over het document indien noodzakelijk." ma:internalName="Notitie_x0020_document">
      <xsd:simpleType>
        <xsd:restriction base="dms:Note">
          <xsd:maxLength value="255"/>
        </xsd:restriction>
      </xsd:simpleType>
    </xsd:element>
    <xsd:element name="cacfb565f8424c199369c1c3170d561c" ma:index="32" ma:taxonomy="true" ma:internalName="cacfb565f8424c199369c1c3170d561c" ma:taxonomyFieldName="Organisatieonderdeel" ma:displayName="Organisatieonderdeel" ma:readOnly="false" ma:default="" ma:fieldId="{cacfb565-f842-4c19-9369-c1c3170d561c}" ma:sspId="2137f917-9df2-4fce-b447-1341bd3a5c8c" ma:termSetId="b81dc232-8640-48f0-bc64-c4ee55a74d5e" ma:anchorId="00000000-0000-0000-0000-000000000000" ma:open="false" ma:isKeyword="false">
      <xsd:complexType>
        <xsd:sequence>
          <xsd:element ref="pc:Terms" minOccurs="0" maxOccurs="1"/>
        </xsd:sequence>
      </xsd:complexType>
    </xsd:element>
    <xsd:element name="cb0bc395e38145638a51dd612290f54d" ma:index="35" nillable="true" ma:taxonomy="true" ma:internalName="cb0bc395e38145638a51dd612290f54d" ma:taxonomyFieldName="PNH_x002d_gebied" ma:displayName="Gebied/regio" ma:default="" ma:fieldId="{cb0bc395-e381-4563-8a51-dd612290f54d}" ma:taxonomyMulti="true" ma:sspId="2137f917-9df2-4fce-b447-1341bd3a5c8c" ma:termSetId="3c4da92d-c93b-4c88-912c-2ef8e8ce7174" ma:anchorId="00000000-0000-0000-0000-000000000000" ma:open="false" ma:isKeyword="false">
      <xsd:complexType>
        <xsd:sequence>
          <xsd:element ref="pc:Terms" minOccurs="0" maxOccurs="1"/>
        </xsd:sequence>
      </xsd:complexType>
    </xsd:element>
    <xsd:element name="j6fa90620fc745e8b82349fe5ebd2af6" ma:index="36" nillable="true" ma:taxonomy="true" ma:internalName="j6fa90620fc745e8b82349fe5ebd2af6" ma:taxonomyFieldName="Kwalificatie_x0020_integriteit" ma:displayName="Kwalificatie integriteit" ma:readOnly="false" ma:default="" ma:fieldId="{36fa9062-0fc7-45e8-b823-49fe5ebd2af6}" ma:sspId="2137f917-9df2-4fce-b447-1341bd3a5c8c" ma:termSetId="0970a932-d222-42a2-b7b1-c764716dee53" ma:anchorId="00000000-0000-0000-0000-000000000000" ma:open="false" ma:isKeyword="false">
      <xsd:complexType>
        <xsd:sequence>
          <xsd:element ref="pc:Terms" minOccurs="0" maxOccurs="1"/>
        </xsd:sequence>
      </xsd:complexType>
    </xsd:element>
    <xsd:element name="oba227f9df7b4adb9fb03e006e714027" ma:index="39" nillable="true" ma:taxonomy="true" ma:internalName="oba227f9df7b4adb9fb03e006e714027" ma:taxonomyFieldName="Weg_x002d__x0020_vaarwegnummer" ma:displayName="Weg- vaarwegnummer" ma:default="" ma:fieldId="{8ba227f9-df7b-4adb-9fb0-3e006e714027}" ma:taxonomyMulti="true" ma:sspId="2137f917-9df2-4fce-b447-1341bd3a5c8c" ma:termSetId="b28dc8b3-b56b-4f5f-948d-8aa4beeefc33" ma:anchorId="00000000-0000-0000-0000-000000000000" ma:open="false" ma:isKeyword="false">
      <xsd:complexType>
        <xsd:sequence>
          <xsd:element ref="pc:Terms" minOccurs="0" maxOccurs="1"/>
        </xsd:sequence>
      </xsd:complexType>
    </xsd:element>
    <xsd:element name="n6ae26952f94454485d08f7afa7634de" ma:index="40" nillable="true" ma:taxonomy="true" ma:internalName="n6ae26952f94454485d08f7afa7634de" ma:taxonomyFieldName="Gerelateerde_x0020_applicatie" ma:displayName="Naam gerelateerde applicatie" ma:default="" ma:fieldId="{76ae2695-2f94-4544-85d0-8f7afa7634de}" ma:sspId="2137f917-9df2-4fce-b447-1341bd3a5c8c" ma:termSetId="3e7c0c09-34b6-468d-9d22-b7177f27b69d" ma:anchorId="00000000-0000-0000-0000-000000000000" ma:open="false" ma:isKeyword="false">
      <xsd:complexType>
        <xsd:sequence>
          <xsd:element ref="pc:Terms" minOccurs="0" maxOccurs="1"/>
        </xsd:sequence>
      </xsd:complexType>
    </xsd:element>
    <xsd:element name="eb6d96c7a39b4a82859d6395136e1d0d" ma:index="42" nillable="true" ma:taxonomy="true" ma:internalName="eb6d96c7a39b4a82859d6395136e1d0d" ma:taxonomyFieldName="Documenttype" ma:displayName="Documenttype" ma:readOnly="false" ma:default="" ma:fieldId="{eb6d96c7-a39b-4a82-859d-6395136e1d0d}" ma:sspId="2137f917-9df2-4fce-b447-1341bd3a5c8c" ma:termSetId="4702c568-b1d3-4e70-b097-db046e340fe3" ma:anchorId="00000000-0000-0000-0000-000000000000" ma:open="false" ma:isKeyword="false">
      <xsd:complexType>
        <xsd:sequence>
          <xsd:element ref="pc:Terms" minOccurs="0" maxOccurs="1"/>
        </xsd:sequence>
      </xsd:complexType>
    </xsd:element>
    <xsd:element name="TaxCatchAll" ma:index="43" nillable="true" ma:displayName="Taxonomy Catch All Column" ma:hidden="true" ma:list="{bd859951-f702-4216-918d-d843a451da5d}" ma:internalName="TaxCatchAll" ma:showField="CatchAllData" ma:web="3c1614d7-52a7-4cc0-8f2d-9bbc4cebba8d">
      <xsd:complexType>
        <xsd:complexContent>
          <xsd:extension base="dms:MultiChoiceLookup">
            <xsd:sequence>
              <xsd:element name="Value" type="dms:Lookup" maxOccurs="unbounded" minOccurs="0" nillable="true"/>
            </xsd:sequence>
          </xsd:extension>
        </xsd:complexContent>
      </xsd:complexType>
    </xsd:element>
    <xsd:element name="l0143d74ac9f4375b5e53f3bf171c8eb" ma:index="44" nillable="true" ma:taxonomy="true" ma:internalName="l0143d74ac9f4375b5e53f3bf171c8eb" ma:taxonomyFieldName="Grondslag_x0020_voor_x0020_geheimhouding1" ma:displayName="Grondslag voor geheimhouding" ma:default="" ma:fieldId="{50143d74-ac9f-4375-b5e5-3f3bf171c8eb}" ma:sspId="2137f917-9df2-4fce-b447-1341bd3a5c8c" ma:termSetId="5403ddb3-66b7-4c11-9b55-7eb03d952a00" ma:anchorId="00000000-0000-0000-0000-000000000000" ma:open="false" ma:isKeyword="false">
      <xsd:complexType>
        <xsd:sequence>
          <xsd:element ref="pc:Terms" minOccurs="0" maxOccurs="1"/>
        </xsd:sequence>
      </xsd:complexType>
    </xsd:element>
    <xsd:element name="TaxCatchAllLabel" ma:index="45" nillable="true" ma:displayName="Taxonomy Catch All Column1" ma:hidden="true" ma:list="{bd859951-f702-4216-918d-d843a451da5d}" ma:internalName="TaxCatchAllLabel" ma:readOnly="true" ma:showField="CatchAllDataLabel" ma:web="3c1614d7-52a7-4cc0-8f2d-9bbc4cebba8d">
      <xsd:complexType>
        <xsd:complexContent>
          <xsd:extension base="dms:MultiChoiceLookup">
            <xsd:sequence>
              <xsd:element name="Value" type="dms:Lookup" maxOccurs="unbounded" minOccurs="0" nillable="true"/>
            </xsd:sequence>
          </xsd:extension>
        </xsd:complexContent>
      </xsd:complexType>
    </xsd:element>
    <xsd:element name="Toelichting_x0020_integriteit1" ma:index="47" nillable="true" ma:displayName="Toelichting integriteit" ma:default="" ma:hidden="true" ma:internalName="Toelichting_x0020_integriteit1" ma:readOnly="false">
      <xsd:simpleType>
        <xsd:restriction base="dms:Text">
          <xsd:maxLength value="255"/>
        </xsd:restriction>
      </xsd:simpleType>
    </xsd:element>
    <xsd:element name="dfa99505122e48579c24b43e3a44bd56" ma:index="49" nillable="true" ma:taxonomy="true" ma:internalName="dfa99505122e48579c24b43e3a44bd56" ma:taxonomyFieldName="Grondslag_x0020_openbaar" ma:displayName="Grondslag openbaar" ma:default="" ma:fieldId="{dfa99505-122e-4857-9c24-b43e3a44bd56}" ma:sspId="2137f917-9df2-4fce-b447-1341bd3a5c8c" ma:termSetId="3ff7e1b9-ce42-4fe0-8f36-5b4a4b7bd74d" ma:anchorId="00000000-0000-0000-0000-000000000000" ma:open="false" ma:isKeyword="false">
      <xsd:complexType>
        <xsd:sequence>
          <xsd:element ref="pc:Terms" minOccurs="0" maxOccurs="1"/>
        </xsd:sequence>
      </xsd:complexType>
    </xsd:element>
    <xsd:element name="Datum_x0020_vaststelling_x0020_integriteit" ma:index="50" nillable="true" ma:displayName="Datum vaststelling integriteit" ma:description="De datum waarop de kwalificatie van de integriteit is afgegeven." ma:format="DateOnly" ma:hidden="true" ma:internalName="Datum_x0020_vaststelling_x0020_integriteit" ma:readOnly="false">
      <xsd:simpleType>
        <xsd:restriction base="dms:DateTime"/>
      </xsd:simpleType>
    </xsd:element>
    <xsd:element name="Datum_x0020_migratie" ma:index="51" nillable="true" ma:displayName="Datum migratie" ma:description="Dit is de migratiedatum van het dossier/document." ma:format="DateOnly" ma:hidden="true" ma:internalName="Datum_x0020_migratie" ma:readOnly="false">
      <xsd:simpleType>
        <xsd:restriction base="dms:DateTime"/>
      </xsd:simpleType>
    </xsd:element>
    <xsd:element name="Uitgezonderd_x0020_van_x0020_vervanging" ma:index="52" nillable="true" ma:displayName="Uitgezonderd van vervanging" ma:default="0" ma:description="" ma:internalName="Uitgezonderd_x0020_van_x0020_vervanging">
      <xsd:simpleType>
        <xsd:restriction base="dms:Boolean"/>
      </xsd:simpleType>
    </xsd:element>
    <xsd:element name="Herkomstapplicatie" ma:index="53" nillable="true" ma:displayName="Herkomstapplicatie" ma:description="Dit is de naam of het kenmerk van de applicatie waaruit het dossier/document is gemigreerd." ma:hidden="true" ma:internalName="Herkomstapplicatie" ma:readOnly="false">
      <xsd:simpleType>
        <xsd:restriction base="dms:Text">
          <xsd:maxLength value="255"/>
        </xsd:restriction>
      </xsd:simpleType>
    </xsd:element>
    <xsd:element name="ic1e5ae45c78478e931e737a744a1309" ma:index="54" nillable="true" ma:taxonomy="true" ma:internalName="ic1e5ae45c78478e931e737a744a1309" ma:taxonomyFieldName="Geheimhouding_x0020_opgelegd_x0020_door" ma:displayName="Geheimhouding opgelegd door" ma:default="" ma:fieldId="{2c1e5ae4-5c78-478e-931e-737a744a1309}" ma:sspId="2137f917-9df2-4fce-b447-1341bd3a5c8c" ma:termSetId="a2752ca8-540c-485b-889e-fb329f36b0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a187d9-a854-4467-9103-8adc49ee9a7f" elementFormDefault="qualified">
    <xsd:import namespace="http://schemas.microsoft.com/office/2006/documentManagement/types"/>
    <xsd:import namespace="http://schemas.microsoft.com/office/infopath/2007/PartnerControls"/>
    <xsd:element name="_dlc_DocIdUrl" ma:index="5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6" nillable="true" ma:displayName="Id blijven behouden" ma:description="Id behouden tijdens toevoegen." ma:hidden="true" ma:internalName="_dlc_DocIdPersistId" ma:readOnly="true">
      <xsd:simpleType>
        <xsd:restriction base="dms:Boolean"/>
      </xsd:simpleType>
    </xsd:element>
    <xsd:element name="_dlc_DocId" ma:index="57" nillable="true" ma:displayName="Waarde van de document-id" ma:description="De waarde van de document-id die aan dit item is toegewezen." ma:indexed="true"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6" ma:displayName="Inhoudstype"/>
        <xsd:element ref="dc:title"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918BA0-4861-494B-A9C0-6C23673C13AA}">
  <ds:schemaRefs>
    <ds:schemaRef ds:uri="http://schemas.microsoft.com/sharepoint/v3/contenttype/forms"/>
  </ds:schemaRefs>
</ds:datastoreItem>
</file>

<file path=customXml/itemProps2.xml><?xml version="1.0" encoding="utf-8"?>
<ds:datastoreItem xmlns:ds="http://schemas.openxmlformats.org/officeDocument/2006/customXml" ds:itemID="{97814996-942F-43CF-B08F-DA16C054723C}">
  <ds:schemaRefs>
    <ds:schemaRef ds:uri="http://schemas.openxmlformats.org/officeDocument/2006/bibliography"/>
  </ds:schemaRefs>
</ds:datastoreItem>
</file>

<file path=customXml/itemProps3.xml><?xml version="1.0" encoding="utf-8"?>
<ds:datastoreItem xmlns:ds="http://schemas.openxmlformats.org/officeDocument/2006/customXml" ds:itemID="{FEA1CCE6-AC0F-42E2-B165-1A77F1EE0881}">
  <ds:schemaRefs>
    <ds:schemaRef ds:uri="http://schemas.microsoft.com/sharepoint/events"/>
  </ds:schemaRefs>
</ds:datastoreItem>
</file>

<file path=customXml/itemProps4.xml><?xml version="1.0" encoding="utf-8"?>
<ds:datastoreItem xmlns:ds="http://schemas.openxmlformats.org/officeDocument/2006/customXml" ds:itemID="{115E5DBC-CB6E-4B4D-92FA-781D68E47AEA}">
  <ds:schemaRefs>
    <ds:schemaRef ds:uri="Microsoft.SharePoint.Taxonomy.ContentTypeSync"/>
  </ds:schemaRefs>
</ds:datastoreItem>
</file>

<file path=customXml/itemProps5.xml><?xml version="1.0" encoding="utf-8"?>
<ds:datastoreItem xmlns:ds="http://schemas.openxmlformats.org/officeDocument/2006/customXml" ds:itemID="{68E24911-DF67-4147-93B4-BDE35C1D5DCE}">
  <ds:schemaRefs>
    <ds:schemaRef ds:uri="http://schemas.microsoft.com/office/2006/metadata/properties"/>
    <ds:schemaRef ds:uri="http://schemas.microsoft.com/office/infopath/2007/PartnerControls"/>
    <ds:schemaRef ds:uri="b651a5c8-18d1-4676-949b-b33c2c763b6d"/>
    <ds:schemaRef ds:uri="d7a187d9-a854-4467-9103-8adc49ee9a7f"/>
  </ds:schemaRefs>
</ds:datastoreItem>
</file>

<file path=customXml/itemProps6.xml><?xml version="1.0" encoding="utf-8"?>
<ds:datastoreItem xmlns:ds="http://schemas.openxmlformats.org/officeDocument/2006/customXml" ds:itemID="{5D63C805-BAA2-4C90-A5D4-A01E114E6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51a5c8-18d1-4676-949b-b33c2c763b6d"/>
    <ds:schemaRef ds:uri="d7a187d9-a854-4467-9103-8adc49ee9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Properties xmlns="http://schemas.openxmlformats.org/officeDocument/2006/extended-properties" xmlns:vt="http://schemas.openxmlformats.org/officeDocument/2006/docPropsVTypes">
  <Template>Normal</Template>
  <TotalTime>221</TotalTime>
  <Pages>5</Pages>
  <Words>1935</Words>
  <Characters>10645</Characters>
  <Application>Microsoft Office Word</Application>
  <DocSecurity>0</DocSecurity>
  <Lines>88</Lines>
  <Paragraphs>25</Paragraphs>
  <ScaleCrop>false</ScaleCrop>
  <HeadingPairs>
    <vt:vector size="2" baseType="variant">
      <vt:variant>
        <vt:lpstr>Titel</vt:lpstr>
      </vt:variant>
      <vt:variant>
        <vt:i4>1</vt:i4>
      </vt:variant>
    </vt:vector>
  </HeadingPairs>
  <TitlesOfParts>
    <vt:vector size="1" baseType="lpstr">
      <vt:lpstr/>
    </vt:vector>
  </TitlesOfParts>
  <Company>Provincie Noord-Holland</Company>
  <LinksUpToDate>false</LinksUpToDate>
  <CharactersWithSpaces>12555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4_publieksToelichting op de UvR Tender_Waterrecreatie_2021_wijziging_2023</dc:title>
  <dc:subject>UvR Waterrecreatie: uitbreiden van het vaarnetwerk voor de kleinere pleziervaart 2023</dc:subject>
  <dc:creator>Bergmans, dhr. P. (Peter)</dc:creator>
  <cp:keywords/>
  <dc:description/>
  <cp:lastModifiedBy>Esther Fransen</cp:lastModifiedBy>
  <cp:revision>18</cp:revision>
  <dcterms:created xsi:type="dcterms:W3CDTF">2026-04-07T09:14:00Z</dcterms:created>
  <dcterms:modified xsi:type="dcterms:W3CDTF">2026-04-16T14:03:00Z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718395-49d7-446a-8106-6756e5d3d588_Enabled">
    <vt:lpwstr>true</vt:lpwstr>
  </property>
  <property fmtid="{D5CDD505-2E9C-101B-9397-08002B2CF9AE}" pid="3" name="MSIP_Label_1a718395-49d7-446a-8106-6756e5d3d588_SetDate">
    <vt:lpwstr>2021-02-09T10:01:29Z</vt:lpwstr>
  </property>
  <property fmtid="{D5CDD505-2E9C-101B-9397-08002B2CF9AE}" pid="4" name="MSIP_Label_1a718395-49d7-446a-8106-6756e5d3d588_Method">
    <vt:lpwstr>Standard</vt:lpwstr>
  </property>
  <property fmtid="{D5CDD505-2E9C-101B-9397-08002B2CF9AE}" pid="5" name="MSIP_Label_1a718395-49d7-446a-8106-6756e5d3d588_Name">
    <vt:lpwstr>1-Basis Niveau</vt:lpwstr>
  </property>
  <property fmtid="{D5CDD505-2E9C-101B-9397-08002B2CF9AE}" pid="6" name="MSIP_Label_1a718395-49d7-446a-8106-6756e5d3d588_SiteId">
    <vt:lpwstr>476a641b-841a-4350-b906-22d459b1bbaf</vt:lpwstr>
  </property>
  <property fmtid="{D5CDD505-2E9C-101B-9397-08002B2CF9AE}" pid="7" name="MSIP_Label_1a718395-49d7-446a-8106-6756e5d3d588_ActionId">
    <vt:lpwstr>6facc1f7-d487-4bf7-a494-e869fc94513b</vt:lpwstr>
  </property>
  <property fmtid="{D5CDD505-2E9C-101B-9397-08002B2CF9AE}" pid="8" name="MSIP_Label_1a718395-49d7-446a-8106-6756e5d3d588_ContentBits">
    <vt:lpwstr>0</vt:lpwstr>
  </property>
  <property fmtid="{D5CDD505-2E9C-101B-9397-08002B2CF9AE}" pid="9" name="MSIP_Label_5b4b5705-b4ff-46b5-8261-fc5f5f46f4b9_Enabled">
    <vt:lpwstr>true</vt:lpwstr>
  </property>
  <property fmtid="{D5CDD505-2E9C-101B-9397-08002B2CF9AE}" pid="10" name="MSIP_Label_5b4b5705-b4ff-46b5-8261-fc5f5f46f4b9_SetDate">
    <vt:lpwstr>2023-03-02T10:35:11Z</vt:lpwstr>
  </property>
  <property fmtid="{D5CDD505-2E9C-101B-9397-08002B2CF9AE}" pid="11" name="MSIP_Label_5b4b5705-b4ff-46b5-8261-fc5f5f46f4b9_Method">
    <vt:lpwstr>Standard</vt:lpwstr>
  </property>
  <property fmtid="{D5CDD505-2E9C-101B-9397-08002B2CF9AE}" pid="12" name="MSIP_Label_5b4b5705-b4ff-46b5-8261-fc5f5f46f4b9_Name">
    <vt:lpwstr>Intern Open</vt:lpwstr>
  </property>
  <property fmtid="{D5CDD505-2E9C-101B-9397-08002B2CF9AE}" pid="13" name="MSIP_Label_5b4b5705-b4ff-46b5-8261-fc5f5f46f4b9_SiteId">
    <vt:lpwstr>49f943ef-3ce2-42d2-b529-ea37741a617b</vt:lpwstr>
  </property>
  <property fmtid="{D5CDD505-2E9C-101B-9397-08002B2CF9AE}" pid="14" name="MSIP_Label_5b4b5705-b4ff-46b5-8261-fc5f5f46f4b9_ActionId">
    <vt:lpwstr>5dc0863f-fcf2-48ff-a9ba-984010f16555</vt:lpwstr>
  </property>
  <property fmtid="{D5CDD505-2E9C-101B-9397-08002B2CF9AE}" pid="15" name="MSIP_Label_5b4b5705-b4ff-46b5-8261-fc5f5f46f4b9_ContentBits">
    <vt:lpwstr>0</vt:lpwstr>
  </property>
  <property fmtid="{D5CDD505-2E9C-101B-9397-08002B2CF9AE}" pid="16" name="ContentTypeId">
    <vt:lpwstr>0x0101006261D5E71047644AB60DEC2636D6DD7300BA91C97BAB7D4E4985EFD12530098D79</vt:lpwstr>
  </property>
  <property fmtid="{D5CDD505-2E9C-101B-9397-08002B2CF9AE}" pid="17" name="n0473b643a634bdd9d0f8eb24a9f924c">
    <vt:lpwstr>In behandeling|4c7b17d3-99d4-47d2-96b3-f1007e31f881</vt:lpwstr>
  </property>
  <property fmtid="{D5CDD505-2E9C-101B-9397-08002B2CF9AE}" pid="18" name="Organisatieonderdeel">
    <vt:lpwstr>3</vt:lpwstr>
  </property>
  <property fmtid="{D5CDD505-2E9C-101B-9397-08002B2CF9AE}" pid="19" name="_dlc_DocIdItemGuid">
    <vt:lpwstr>f9425739-fb98-48c7-8bbc-8374eac98323</vt:lpwstr>
  </property>
  <property fmtid="{D5CDD505-2E9C-101B-9397-08002B2CF9AE}" pid="20" name="af5ae35b54c84f09896a11b2dec84839">
    <vt:lpwstr/>
  </property>
  <property fmtid="{D5CDD505-2E9C-101B-9397-08002B2CF9AE}" pid="21" name="Grondslag openbaar">
    <vt:lpwstr/>
  </property>
  <property fmtid="{D5CDD505-2E9C-101B-9397-08002B2CF9AE}" pid="22" name="ge2120871af745b1ae0504045904b319">
    <vt:lpwstr/>
  </property>
  <property fmtid="{D5CDD505-2E9C-101B-9397-08002B2CF9AE}" pid="23" name="Weg- vaarwegnummer">
    <vt:lpwstr/>
  </property>
  <property fmtid="{D5CDD505-2E9C-101B-9397-08002B2CF9AE}" pid="24" name="PNHActiviteit">
    <vt:lpwstr/>
  </property>
  <property fmtid="{D5CDD505-2E9C-101B-9397-08002B2CF9AE}" pid="25" name="Domein">
    <vt:lpwstr/>
  </property>
  <property fmtid="{D5CDD505-2E9C-101B-9397-08002B2CF9AE}" pid="26" name="ncd4c9f9bf614d388b72eb91968d1b81">
    <vt:lpwstr/>
  </property>
  <property fmtid="{D5CDD505-2E9C-101B-9397-08002B2CF9AE}" pid="27" name="Grondslag voor geheimhouding1">
    <vt:lpwstr/>
  </property>
  <property fmtid="{D5CDD505-2E9C-101B-9397-08002B2CF9AE}" pid="28" name="ad9c06bc15a3492eb529eb48ca2db363">
    <vt:lpwstr/>
  </property>
  <property fmtid="{D5CDD505-2E9C-101B-9397-08002B2CF9AE}" pid="29" name="Documenttype">
    <vt:lpwstr/>
  </property>
  <property fmtid="{D5CDD505-2E9C-101B-9397-08002B2CF9AE}" pid="30" name="gc0684d3c12b44f3a596ed170a775d7b">
    <vt:lpwstr/>
  </property>
  <property fmtid="{D5CDD505-2E9C-101B-9397-08002B2CF9AE}" pid="31" name="Status dossier">
    <vt:lpwstr>1;#In behandeling|4c7b17d3-99d4-47d2-96b3-f1007e31f881</vt:lpwstr>
  </property>
  <property fmtid="{D5CDD505-2E9C-101B-9397-08002B2CF9AE}" pid="32" name="Objectsoort">
    <vt:lpwstr/>
  </property>
  <property fmtid="{D5CDD505-2E9C-101B-9397-08002B2CF9AE}" pid="33" name="p5189299153b471dbe208a1382badc36">
    <vt:lpwstr/>
  </property>
  <property fmtid="{D5CDD505-2E9C-101B-9397-08002B2CF9AE}" pid="34" name="fc889d47b20d4b7eb23397d202ce916e">
    <vt:lpwstr/>
  </property>
  <property fmtid="{D5CDD505-2E9C-101B-9397-08002B2CF9AE}" pid="35" name="Soort_x0020_record">
    <vt:lpwstr/>
  </property>
  <property fmtid="{D5CDD505-2E9C-101B-9397-08002B2CF9AE}" pid="36" name="Aanvang_x0020_bewaartermijn">
    <vt:lpwstr/>
  </property>
  <property fmtid="{D5CDD505-2E9C-101B-9397-08002B2CF9AE}" pid="37" name="Toezichtsgebied">
    <vt:lpwstr/>
  </property>
  <property fmtid="{D5CDD505-2E9C-101B-9397-08002B2CF9AE}" pid="38" name="Type_x0020_aanbestedingsdossier">
    <vt:lpwstr/>
  </property>
  <property fmtid="{D5CDD505-2E9C-101B-9397-08002B2CF9AE}" pid="39" name="Projectfase">
    <vt:lpwstr/>
  </property>
  <property fmtid="{D5CDD505-2E9C-101B-9397-08002B2CF9AE}" pid="40" name="Kwalificatie integriteit">
    <vt:lpwstr/>
  </property>
  <property fmtid="{D5CDD505-2E9C-101B-9397-08002B2CF9AE}" pid="41" name="fb9bf6f430b7444982f92b4cc13cc59b">
    <vt:lpwstr/>
  </property>
  <property fmtid="{D5CDD505-2E9C-101B-9397-08002B2CF9AE}" pid="42" name="Geheimhouding opgelegd door">
    <vt:lpwstr/>
  </property>
  <property fmtid="{D5CDD505-2E9C-101B-9397-08002B2CF9AE}" pid="43" name="PNH-gebied">
    <vt:lpwstr/>
  </property>
  <property fmtid="{D5CDD505-2E9C-101B-9397-08002B2CF9AE}" pid="44" name="dc72c89380db49daa673ce313ca9a274">
    <vt:lpwstr/>
  </property>
  <property fmtid="{D5CDD505-2E9C-101B-9397-08002B2CF9AE}" pid="45" name="Hoedanigheid">
    <vt:lpwstr/>
  </property>
  <property fmtid="{D5CDD505-2E9C-101B-9397-08002B2CF9AE}" pid="46" name="Uitkomst">
    <vt:lpwstr/>
  </property>
  <property fmtid="{D5CDD505-2E9C-101B-9397-08002B2CF9AE}" pid="47" name="e31121ba8f2448e0a4e586576f4bb073">
    <vt:lpwstr/>
  </property>
  <property fmtid="{D5CDD505-2E9C-101B-9397-08002B2CF9AE}" pid="48" name="o5875bba6424448f97b2d90a0067556d">
    <vt:lpwstr/>
  </property>
  <property fmtid="{D5CDD505-2E9C-101B-9397-08002B2CF9AE}" pid="49" name="Locatie_x0020_verplaatsen">
    <vt:lpwstr/>
  </property>
  <property fmtid="{D5CDD505-2E9C-101B-9397-08002B2CF9AE}" pid="50" name="m60a1d1c449c48bbbcc326f67337168b">
    <vt:lpwstr/>
  </property>
  <property fmtid="{D5CDD505-2E9C-101B-9397-08002B2CF9AE}" pid="51" name="Soort_x0020_toezicht">
    <vt:lpwstr/>
  </property>
  <property fmtid="{D5CDD505-2E9C-101B-9397-08002B2CF9AE}" pid="52" name="Beleidsthema">
    <vt:lpwstr/>
  </property>
  <property fmtid="{D5CDD505-2E9C-101B-9397-08002B2CF9AE}" pid="53" name="PNHBedrijfsproces">
    <vt:lpwstr/>
  </property>
  <property fmtid="{D5CDD505-2E9C-101B-9397-08002B2CF9AE}" pid="54" name="Projectactiviteit">
    <vt:lpwstr/>
  </property>
  <property fmtid="{D5CDD505-2E9C-101B-9397-08002B2CF9AE}" pid="55" name="e3b34194e53f42cda968a65aa076568b">
    <vt:lpwstr/>
  </property>
  <property fmtid="{D5CDD505-2E9C-101B-9397-08002B2CF9AE}" pid="56" name="g885bc7ff7c74afcad9e1f351ef621c8">
    <vt:lpwstr/>
  </property>
  <property fmtid="{D5CDD505-2E9C-101B-9397-08002B2CF9AE}" pid="57" name="j3178a27eff5453fac94614d7a6a9e08">
    <vt:lpwstr/>
  </property>
  <property fmtid="{D5CDD505-2E9C-101B-9397-08002B2CF9AE}" pid="58" name="Gerelateerde applicatie">
    <vt:lpwstr/>
  </property>
  <property fmtid="{D5CDD505-2E9C-101B-9397-08002B2CF9AE}" pid="59" name="Soort record">
    <vt:lpwstr/>
  </property>
  <property fmtid="{D5CDD505-2E9C-101B-9397-08002B2CF9AE}" pid="60" name="Aanvang bewaartermijn">
    <vt:lpwstr/>
  </property>
  <property fmtid="{D5CDD505-2E9C-101B-9397-08002B2CF9AE}" pid="61" name="Soort toezicht">
    <vt:lpwstr/>
  </property>
  <property fmtid="{D5CDD505-2E9C-101B-9397-08002B2CF9AE}" pid="62" name="Locatie verplaatsen">
    <vt:lpwstr/>
  </property>
  <property fmtid="{D5CDD505-2E9C-101B-9397-08002B2CF9AE}" pid="63" name="Type aanbestedingsdossier">
    <vt:lpwstr/>
  </property>
  <property fmtid="{D5CDD505-2E9C-101B-9397-08002B2CF9AE}" pid="64" name="Verantwoordelijk medewerker">
    <vt:lpwstr>22</vt:lpwstr>
  </property>
</Properties>
</file>